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04" w:rsidRDefault="00B61604" w:rsidP="00B61604">
      <w:pPr>
        <w:tabs>
          <w:tab w:val="left" w:pos="5670"/>
        </w:tabs>
      </w:pPr>
      <w:r>
        <w:tab/>
      </w:r>
    </w:p>
    <w:p w:rsidR="00565B26" w:rsidRPr="00565B26" w:rsidRDefault="00565B26" w:rsidP="00565B26">
      <w:pPr>
        <w:pStyle w:val="Bezmezer"/>
        <w:rPr>
          <w:b/>
          <w:bCs/>
          <w:color w:val="007800"/>
          <w:sz w:val="18"/>
          <w:szCs w:val="18"/>
        </w:rPr>
      </w:pPr>
      <w:r>
        <w:rPr>
          <w:b/>
          <w:bCs/>
          <w:color w:val="007800"/>
          <w:sz w:val="18"/>
          <w:szCs w:val="18"/>
        </w:rPr>
        <w:t>Váš dopis značka / ze dne</w:t>
      </w:r>
      <w:r>
        <w:rPr>
          <w:b/>
          <w:bCs/>
          <w:color w:val="007800"/>
          <w:sz w:val="18"/>
          <w:szCs w:val="18"/>
        </w:rPr>
        <w:tab/>
      </w:r>
      <w:r w:rsidR="00A017DE">
        <w:rPr>
          <w:b/>
          <w:bCs/>
          <w:color w:val="007800"/>
          <w:sz w:val="18"/>
          <w:szCs w:val="18"/>
        </w:rPr>
        <w:tab/>
      </w:r>
      <w:r w:rsidR="005A30FA">
        <w:rPr>
          <w:b/>
          <w:bCs/>
          <w:color w:val="007800"/>
          <w:sz w:val="18"/>
          <w:szCs w:val="18"/>
        </w:rPr>
        <w:t xml:space="preserve">    </w:t>
      </w:r>
      <w:r w:rsidR="00504A23">
        <w:rPr>
          <w:b/>
          <w:bCs/>
          <w:color w:val="007800"/>
          <w:sz w:val="18"/>
          <w:szCs w:val="18"/>
        </w:rPr>
        <w:t xml:space="preserve"> </w:t>
      </w:r>
      <w:r w:rsidR="005A30FA">
        <w:rPr>
          <w:b/>
          <w:bCs/>
          <w:color w:val="007800"/>
          <w:sz w:val="18"/>
          <w:szCs w:val="18"/>
        </w:rPr>
        <w:t xml:space="preserve"> Verze:</w:t>
      </w:r>
      <w:r>
        <w:rPr>
          <w:b/>
          <w:bCs/>
          <w:color w:val="007800"/>
          <w:sz w:val="18"/>
          <w:szCs w:val="18"/>
        </w:rPr>
        <w:t xml:space="preserve"> </w:t>
      </w:r>
      <w:r>
        <w:rPr>
          <w:b/>
          <w:bCs/>
          <w:color w:val="007800"/>
          <w:sz w:val="18"/>
          <w:szCs w:val="18"/>
        </w:rPr>
        <w:tab/>
      </w:r>
      <w:r>
        <w:rPr>
          <w:b/>
          <w:bCs/>
          <w:color w:val="007800"/>
          <w:sz w:val="18"/>
          <w:szCs w:val="18"/>
        </w:rPr>
        <w:tab/>
      </w:r>
      <w:r w:rsidR="00A017DE">
        <w:rPr>
          <w:b/>
          <w:bCs/>
          <w:color w:val="007800"/>
          <w:sz w:val="18"/>
          <w:szCs w:val="18"/>
        </w:rPr>
        <w:tab/>
      </w:r>
      <w:r w:rsidR="005A30FA">
        <w:rPr>
          <w:b/>
          <w:bCs/>
          <w:color w:val="007800"/>
          <w:sz w:val="18"/>
          <w:szCs w:val="18"/>
        </w:rPr>
        <w:t xml:space="preserve"> </w:t>
      </w:r>
      <w:r>
        <w:rPr>
          <w:b/>
          <w:bCs/>
          <w:color w:val="007800"/>
          <w:sz w:val="18"/>
          <w:szCs w:val="18"/>
        </w:rPr>
        <w:tab/>
      </w:r>
      <w:r>
        <w:rPr>
          <w:b/>
          <w:bCs/>
          <w:color w:val="007800"/>
          <w:sz w:val="18"/>
          <w:szCs w:val="18"/>
        </w:rPr>
        <w:tab/>
      </w:r>
      <w:r w:rsidR="00AD3BBE">
        <w:rPr>
          <w:b/>
          <w:bCs/>
          <w:color w:val="007800"/>
          <w:sz w:val="18"/>
          <w:szCs w:val="18"/>
        </w:rPr>
        <w:t xml:space="preserve">   </w:t>
      </w:r>
      <w:r w:rsidR="005A30FA">
        <w:rPr>
          <w:b/>
          <w:bCs/>
          <w:color w:val="007800"/>
          <w:sz w:val="18"/>
          <w:szCs w:val="18"/>
        </w:rPr>
        <w:t xml:space="preserve"> </w:t>
      </w:r>
      <w:r w:rsidRPr="00565B26">
        <w:rPr>
          <w:b/>
          <w:bCs/>
          <w:color w:val="007800"/>
          <w:sz w:val="18"/>
          <w:szCs w:val="18"/>
        </w:rPr>
        <w:t xml:space="preserve"> </w:t>
      </w:r>
    </w:p>
    <w:p w:rsidR="002F1930" w:rsidRPr="00517ABC" w:rsidRDefault="00211161" w:rsidP="002F1930">
      <w:pPr>
        <w:pStyle w:val="Zkladntext"/>
        <w:jc w:val="both"/>
        <w:rPr>
          <w:rFonts w:asciiTheme="minorHAnsi" w:hAnsiTheme="minorHAnsi"/>
          <w:sz w:val="20"/>
        </w:rPr>
      </w:pPr>
      <w:r>
        <w:rPr>
          <w:sz w:val="22"/>
        </w:rPr>
        <w:t xml:space="preserve">Podmínky ADOPCE </w:t>
      </w:r>
      <w:r w:rsidR="009F5288">
        <w:rPr>
          <w:sz w:val="22"/>
        </w:rPr>
        <w:t>NEPÁL</w:t>
      </w:r>
      <w:r w:rsidR="00345398">
        <w:rPr>
          <w:sz w:val="22"/>
        </w:rPr>
        <w:tab/>
      </w:r>
      <w:r w:rsidR="00D65F16">
        <w:rPr>
          <w:sz w:val="22"/>
        </w:rPr>
        <w:t xml:space="preserve">     </w:t>
      </w:r>
      <w:r w:rsidR="00060D38">
        <w:rPr>
          <w:sz w:val="22"/>
        </w:rPr>
        <w:t>0</w:t>
      </w:r>
      <w:r w:rsidR="00437BD1">
        <w:rPr>
          <w:sz w:val="22"/>
        </w:rPr>
        <w:t>12025</w:t>
      </w:r>
      <w:r w:rsidR="00345398">
        <w:rPr>
          <w:sz w:val="22"/>
        </w:rPr>
        <w:tab/>
      </w:r>
      <w:r w:rsidR="00345398">
        <w:rPr>
          <w:sz w:val="22"/>
        </w:rPr>
        <w:tab/>
      </w:r>
      <w:r w:rsidR="00345398">
        <w:rPr>
          <w:sz w:val="22"/>
        </w:rPr>
        <w:tab/>
      </w:r>
      <w:r w:rsidR="00345398">
        <w:rPr>
          <w:sz w:val="22"/>
        </w:rPr>
        <w:tab/>
      </w:r>
      <w:r w:rsidR="0037099F">
        <w:rPr>
          <w:sz w:val="22"/>
        </w:rPr>
        <w:t xml:space="preserve">  </w:t>
      </w:r>
      <w:r w:rsidR="005A30FA">
        <w:rPr>
          <w:rFonts w:asciiTheme="minorHAnsi" w:hAnsiTheme="minorHAnsi"/>
          <w:sz w:val="20"/>
        </w:rPr>
        <w:t xml:space="preserve"> </w:t>
      </w:r>
      <w:r w:rsidR="00345398" w:rsidRPr="00517ABC">
        <w:rPr>
          <w:rFonts w:asciiTheme="minorHAnsi" w:hAnsiTheme="minorHAnsi"/>
          <w:sz w:val="20"/>
        </w:rPr>
        <w:tab/>
      </w:r>
      <w:r w:rsidR="005A30FA">
        <w:rPr>
          <w:rFonts w:asciiTheme="minorHAnsi" w:hAnsiTheme="minorHAnsi"/>
          <w:sz w:val="20"/>
        </w:rPr>
        <w:t xml:space="preserve"> </w:t>
      </w:r>
    </w:p>
    <w:p w:rsidR="00FF4F02" w:rsidRPr="00B61604" w:rsidRDefault="00FF4F02" w:rsidP="002F1930">
      <w:pPr>
        <w:pStyle w:val="Bezmezer"/>
        <w:jc w:val="both"/>
        <w:rPr>
          <w:sz w:val="52"/>
          <w:szCs w:val="52"/>
        </w:rPr>
      </w:pPr>
    </w:p>
    <w:p w:rsidR="00FF4F02" w:rsidRPr="00D7127B" w:rsidRDefault="00B61604" w:rsidP="00B61604">
      <w:pPr>
        <w:pStyle w:val="Bezmezer"/>
        <w:jc w:val="center"/>
        <w:rPr>
          <w:b/>
          <w:sz w:val="52"/>
          <w:szCs w:val="52"/>
        </w:rPr>
      </w:pPr>
      <w:r w:rsidRPr="00D7127B">
        <w:rPr>
          <w:b/>
          <w:sz w:val="52"/>
          <w:szCs w:val="52"/>
        </w:rPr>
        <w:t xml:space="preserve">PODMÍNKY ADOPCE </w:t>
      </w:r>
      <w:r w:rsidR="009F5288">
        <w:rPr>
          <w:b/>
          <w:sz w:val="52"/>
          <w:szCs w:val="52"/>
        </w:rPr>
        <w:t>NEPÁL</w:t>
      </w:r>
    </w:p>
    <w:p w:rsidR="00FF4F02" w:rsidRDefault="00FF4F02" w:rsidP="002F1930">
      <w:pPr>
        <w:pStyle w:val="Bezmezer"/>
        <w:jc w:val="both"/>
        <w:rPr>
          <w:sz w:val="52"/>
          <w:szCs w:val="52"/>
        </w:rPr>
      </w:pPr>
    </w:p>
    <w:p w:rsidR="00231B8F" w:rsidRDefault="00231B8F" w:rsidP="00231B8F">
      <w:pPr>
        <w:jc w:val="both"/>
        <w:rPr>
          <w:b/>
          <w:bCs/>
          <w:noProof/>
        </w:rPr>
      </w:pPr>
      <w:r>
        <w:rPr>
          <w:noProof/>
        </w:rPr>
        <w:t xml:space="preserve">Tyto podmínky ADOPCE </w:t>
      </w:r>
      <w:r w:rsidR="009F5288">
        <w:rPr>
          <w:noProof/>
        </w:rPr>
        <w:t>NEPÁL</w:t>
      </w:r>
      <w:r>
        <w:rPr>
          <w:noProof/>
        </w:rPr>
        <w:t xml:space="preserve"> jsou součástí Darovací smlouvy a jsou určeny pro jasný           a transparentní postup při adopci dětí ze syrských sirotčinců. </w:t>
      </w:r>
      <w:r>
        <w:rPr>
          <w:b/>
          <w:bCs/>
          <w:noProof/>
        </w:rPr>
        <w:t>Nejprve je nutno uvést, že některé děti jsou negramotné</w:t>
      </w:r>
      <w:r w:rsidR="00D15FB5">
        <w:rPr>
          <w:b/>
          <w:bCs/>
          <w:noProof/>
        </w:rPr>
        <w:t xml:space="preserve"> či neovládají AJ.</w:t>
      </w:r>
      <w:r>
        <w:rPr>
          <w:b/>
          <w:bCs/>
          <w:noProof/>
        </w:rPr>
        <w:t xml:space="preserve"> </w:t>
      </w:r>
      <w:r>
        <w:rPr>
          <w:noProof/>
        </w:rPr>
        <w:t xml:space="preserve">To je zapříčiněno dlouhotrvajícími válkami a potyčkami. Některé děti nemají rodiče, některé mají pouze jednoho, který se o ně z různých důvodů nemůže starat. </w:t>
      </w:r>
      <w:r>
        <w:rPr>
          <w:b/>
          <w:bCs/>
          <w:noProof/>
        </w:rPr>
        <w:t>Z těchto důvodů není možné zavést jed</w:t>
      </w:r>
      <w:r w:rsidR="00D15FB5">
        <w:rPr>
          <w:b/>
          <w:bCs/>
          <w:noProof/>
        </w:rPr>
        <w:t xml:space="preserve">notný systém zpětných odpovědí </w:t>
      </w:r>
      <w:r>
        <w:rPr>
          <w:b/>
          <w:bCs/>
          <w:noProof/>
        </w:rPr>
        <w:t xml:space="preserve">a korespondencí od dětí </w:t>
      </w:r>
      <w:r>
        <w:rPr>
          <w:noProof/>
        </w:rPr>
        <w:t>(některé děti Vám nemohou odepsat, protože neumějí číst ani psát</w:t>
      </w:r>
      <w:r w:rsidR="00D15FB5">
        <w:rPr>
          <w:noProof/>
        </w:rPr>
        <w:t>, někteří nemají emailové adresy či se nemohou připojit k internetu apod.)</w:t>
      </w:r>
      <w:r>
        <w:rPr>
          <w:b/>
          <w:bCs/>
          <w:noProof/>
        </w:rPr>
        <w:t>.</w:t>
      </w:r>
    </w:p>
    <w:p w:rsidR="00231B8F" w:rsidRDefault="00231B8F" w:rsidP="00231B8F">
      <w:pPr>
        <w:jc w:val="both"/>
        <w:rPr>
          <w:b/>
          <w:bCs/>
        </w:rPr>
      </w:pPr>
    </w:p>
    <w:p w:rsidR="00231B8F" w:rsidRDefault="00231B8F" w:rsidP="00231B8F">
      <w:pPr>
        <w:jc w:val="both"/>
        <w:rPr>
          <w:b/>
          <w:bCs/>
        </w:rPr>
      </w:pPr>
    </w:p>
    <w:p w:rsidR="0036246F" w:rsidRDefault="0036246F" w:rsidP="0036246F">
      <w:pPr>
        <w:pStyle w:val="Bezmezer"/>
        <w:jc w:val="both"/>
        <w:rPr>
          <w:b/>
        </w:rPr>
      </w:pPr>
    </w:p>
    <w:p w:rsidR="002946E9" w:rsidRPr="00C83296" w:rsidRDefault="002946E9" w:rsidP="002946E9">
      <w:pPr>
        <w:rPr>
          <w:b/>
          <w:bCs/>
          <w:sz w:val="28"/>
          <w:szCs w:val="28"/>
        </w:rPr>
      </w:pPr>
    </w:p>
    <w:p w:rsidR="002946E9" w:rsidRPr="00C83296" w:rsidRDefault="002946E9" w:rsidP="002946E9">
      <w:pPr>
        <w:jc w:val="center"/>
        <w:rPr>
          <w:b/>
          <w:bCs/>
          <w:sz w:val="28"/>
          <w:szCs w:val="28"/>
        </w:rPr>
      </w:pPr>
      <w:r w:rsidRPr="00C83296">
        <w:rPr>
          <w:b/>
          <w:bCs/>
          <w:sz w:val="28"/>
          <w:szCs w:val="28"/>
        </w:rPr>
        <w:t>I.</w:t>
      </w:r>
    </w:p>
    <w:p w:rsidR="002946E9" w:rsidRPr="00C83296" w:rsidRDefault="002946E9" w:rsidP="002946E9">
      <w:pPr>
        <w:jc w:val="center"/>
        <w:rPr>
          <w:b/>
          <w:bCs/>
          <w:sz w:val="28"/>
          <w:szCs w:val="28"/>
        </w:rPr>
      </w:pPr>
      <w:r w:rsidRPr="00C83296">
        <w:rPr>
          <w:b/>
          <w:bCs/>
          <w:sz w:val="28"/>
          <w:szCs w:val="28"/>
        </w:rPr>
        <w:t xml:space="preserve">Závazek Společenství pomocníků řádu sv. </w:t>
      </w:r>
      <w:proofErr w:type="gramStart"/>
      <w:r w:rsidRPr="00C83296">
        <w:rPr>
          <w:b/>
          <w:bCs/>
          <w:sz w:val="28"/>
          <w:szCs w:val="28"/>
        </w:rPr>
        <w:t xml:space="preserve">Lazara, </w:t>
      </w:r>
      <w:proofErr w:type="spellStart"/>
      <w:r w:rsidRPr="00C83296">
        <w:rPr>
          <w:b/>
          <w:bCs/>
          <w:sz w:val="28"/>
          <w:szCs w:val="28"/>
        </w:rPr>
        <w:t>z.s</w:t>
      </w:r>
      <w:proofErr w:type="spellEnd"/>
      <w:r w:rsidRPr="00C83296">
        <w:rPr>
          <w:b/>
          <w:bCs/>
          <w:sz w:val="28"/>
          <w:szCs w:val="28"/>
        </w:rPr>
        <w:t>.</w:t>
      </w:r>
      <w:proofErr w:type="gramEnd"/>
    </w:p>
    <w:p w:rsidR="002946E9" w:rsidRPr="00C83296" w:rsidRDefault="002946E9" w:rsidP="002946E9">
      <w:pPr>
        <w:jc w:val="center"/>
        <w:rPr>
          <w:b/>
          <w:bCs/>
          <w:sz w:val="28"/>
          <w:szCs w:val="28"/>
        </w:rPr>
      </w:pPr>
      <w:r w:rsidRPr="00C83296">
        <w:rPr>
          <w:b/>
          <w:bCs/>
          <w:sz w:val="28"/>
          <w:szCs w:val="28"/>
        </w:rPr>
        <w:t>(dále jen obdarovaný)</w:t>
      </w:r>
    </w:p>
    <w:p w:rsidR="002946E9" w:rsidRPr="00C83296" w:rsidRDefault="002946E9" w:rsidP="002946E9">
      <w:pPr>
        <w:rPr>
          <w:sz w:val="28"/>
          <w:szCs w:val="28"/>
        </w:rPr>
      </w:pPr>
    </w:p>
    <w:p w:rsidR="002946E9" w:rsidRDefault="002946E9" w:rsidP="002946E9"/>
    <w:p w:rsidR="002946E9" w:rsidRDefault="002946E9" w:rsidP="002946E9">
      <w:pPr>
        <w:jc w:val="both"/>
      </w:pPr>
      <w:r>
        <w:t>Obdarovaný se zavazuje:</w:t>
      </w:r>
    </w:p>
    <w:p w:rsidR="002946E9" w:rsidRDefault="002946E9" w:rsidP="002946E9">
      <w:pPr>
        <w:jc w:val="both"/>
      </w:pPr>
    </w:p>
    <w:p w:rsidR="002946E9" w:rsidRDefault="002946E9" w:rsidP="002946E9">
      <w:pPr>
        <w:numPr>
          <w:ilvl w:val="0"/>
          <w:numId w:val="4"/>
        </w:numPr>
        <w:jc w:val="both"/>
      </w:pPr>
      <w:r>
        <w:t>Veškeré zdroje přijaté od dárců vynakládat s péčí řádného hospodáře.</w:t>
      </w:r>
    </w:p>
    <w:p w:rsidR="002946E9" w:rsidRDefault="002946E9" w:rsidP="002946E9">
      <w:pPr>
        <w:ind w:left="360"/>
        <w:jc w:val="both"/>
      </w:pPr>
    </w:p>
    <w:p w:rsidR="002946E9" w:rsidRDefault="002946E9" w:rsidP="002946E9">
      <w:pPr>
        <w:numPr>
          <w:ilvl w:val="0"/>
          <w:numId w:val="4"/>
        </w:numPr>
        <w:jc w:val="both"/>
      </w:pPr>
      <w:r>
        <w:t xml:space="preserve">Zdroje určené pro ADOPCI </w:t>
      </w:r>
      <w:r w:rsidR="009F5288">
        <w:t>NEPÁL</w:t>
      </w:r>
      <w:r>
        <w:t xml:space="preserve"> poskytnout potřebným, tj. konkrétnímu sirotčinci v</w:t>
      </w:r>
      <w:r w:rsidR="001C77B3">
        <w:t> Nepálu či zástupci daného dítěte (adoptovaného dítěte).</w:t>
      </w:r>
    </w:p>
    <w:p w:rsidR="002946E9" w:rsidRDefault="002946E9" w:rsidP="00AB1228">
      <w:pPr>
        <w:jc w:val="both"/>
      </w:pPr>
    </w:p>
    <w:p w:rsidR="002946E9" w:rsidRDefault="002946E9" w:rsidP="002946E9">
      <w:pPr>
        <w:numPr>
          <w:ilvl w:val="0"/>
          <w:numId w:val="4"/>
        </w:numPr>
        <w:jc w:val="both"/>
      </w:pPr>
      <w:r>
        <w:t>Snažit</w:t>
      </w:r>
      <w:r w:rsidR="00C26C72">
        <w:t xml:space="preserve"> se</w:t>
      </w:r>
      <w:r>
        <w:t>, aby ADOPTIVNÍ DÍTĚ napsalo ADOPTIVNÍM RODIČŮM ales</w:t>
      </w:r>
      <w:r w:rsidR="00995C63">
        <w:t xml:space="preserve">poň </w:t>
      </w:r>
      <w:r w:rsidR="00E9334F">
        <w:t>1</w:t>
      </w:r>
      <w:r w:rsidR="00995C63">
        <w:t xml:space="preserve"> x za rok (více viz čl. V.</w:t>
      </w:r>
      <w:r>
        <w:t>)</w:t>
      </w:r>
      <w:r w:rsidR="00E157BA">
        <w:t>.</w:t>
      </w:r>
    </w:p>
    <w:p w:rsidR="002946E9" w:rsidRDefault="002946E9" w:rsidP="002946E9">
      <w:pPr>
        <w:jc w:val="both"/>
      </w:pPr>
    </w:p>
    <w:p w:rsidR="002946E9" w:rsidRDefault="002946E9" w:rsidP="002946E9">
      <w:pPr>
        <w:rPr>
          <w:sz w:val="28"/>
          <w:szCs w:val="28"/>
        </w:rPr>
      </w:pPr>
    </w:p>
    <w:p w:rsidR="00E157BA" w:rsidRDefault="00E157BA" w:rsidP="002946E9">
      <w:pPr>
        <w:rPr>
          <w:sz w:val="28"/>
          <w:szCs w:val="28"/>
        </w:rPr>
      </w:pPr>
    </w:p>
    <w:p w:rsidR="00E157BA" w:rsidRDefault="00E157BA" w:rsidP="002946E9">
      <w:pPr>
        <w:rPr>
          <w:sz w:val="28"/>
          <w:szCs w:val="28"/>
        </w:rPr>
      </w:pPr>
    </w:p>
    <w:p w:rsidR="00E157BA" w:rsidRDefault="00E157BA" w:rsidP="002946E9">
      <w:pPr>
        <w:rPr>
          <w:sz w:val="28"/>
          <w:szCs w:val="28"/>
        </w:rPr>
      </w:pPr>
    </w:p>
    <w:p w:rsidR="00AB1228" w:rsidRDefault="00AB1228" w:rsidP="002946E9">
      <w:pPr>
        <w:rPr>
          <w:sz w:val="28"/>
          <w:szCs w:val="28"/>
        </w:rPr>
      </w:pPr>
    </w:p>
    <w:p w:rsidR="00AB1228" w:rsidRDefault="00AB1228" w:rsidP="002946E9">
      <w:pPr>
        <w:rPr>
          <w:sz w:val="28"/>
          <w:szCs w:val="28"/>
        </w:rPr>
      </w:pPr>
    </w:p>
    <w:p w:rsidR="00AB1228" w:rsidRDefault="00AB1228" w:rsidP="002946E9">
      <w:pPr>
        <w:rPr>
          <w:sz w:val="28"/>
          <w:szCs w:val="28"/>
        </w:rPr>
      </w:pPr>
    </w:p>
    <w:p w:rsidR="00E157BA" w:rsidRPr="00E978FB" w:rsidRDefault="00E157BA" w:rsidP="002946E9">
      <w:pPr>
        <w:rPr>
          <w:sz w:val="28"/>
          <w:szCs w:val="28"/>
        </w:rPr>
      </w:pPr>
    </w:p>
    <w:p w:rsidR="002946E9" w:rsidRPr="00E978FB" w:rsidRDefault="002946E9" w:rsidP="002946E9">
      <w:pPr>
        <w:jc w:val="center"/>
        <w:rPr>
          <w:b/>
          <w:bCs/>
          <w:sz w:val="28"/>
          <w:szCs w:val="28"/>
        </w:rPr>
      </w:pPr>
      <w:r w:rsidRPr="00E978FB">
        <w:rPr>
          <w:b/>
          <w:bCs/>
          <w:sz w:val="28"/>
          <w:szCs w:val="28"/>
        </w:rPr>
        <w:t>II.</w:t>
      </w:r>
    </w:p>
    <w:p w:rsidR="002946E9" w:rsidRPr="00E978FB" w:rsidRDefault="002946E9" w:rsidP="002946E9">
      <w:pPr>
        <w:jc w:val="center"/>
        <w:rPr>
          <w:b/>
          <w:bCs/>
          <w:sz w:val="28"/>
          <w:szCs w:val="28"/>
        </w:rPr>
      </w:pPr>
      <w:r w:rsidRPr="00E978FB">
        <w:rPr>
          <w:b/>
          <w:bCs/>
          <w:sz w:val="28"/>
          <w:szCs w:val="28"/>
        </w:rPr>
        <w:lastRenderedPageBreak/>
        <w:t>Závazek ADOPTIVNÍHO RODIČE</w:t>
      </w:r>
    </w:p>
    <w:p w:rsidR="002946E9" w:rsidRPr="00E978FB" w:rsidRDefault="002946E9" w:rsidP="002946E9">
      <w:pPr>
        <w:jc w:val="center"/>
        <w:rPr>
          <w:b/>
          <w:bCs/>
          <w:sz w:val="28"/>
          <w:szCs w:val="28"/>
        </w:rPr>
      </w:pPr>
      <w:r w:rsidRPr="00E978FB">
        <w:rPr>
          <w:b/>
          <w:bCs/>
          <w:sz w:val="28"/>
          <w:szCs w:val="28"/>
        </w:rPr>
        <w:t>(dále jen dárce)</w:t>
      </w:r>
    </w:p>
    <w:p w:rsidR="002946E9" w:rsidRDefault="002946E9" w:rsidP="002946E9"/>
    <w:p w:rsidR="002946E9" w:rsidRDefault="001D648F" w:rsidP="002946E9">
      <w:r>
        <w:t>Dárce se zavazuje:</w:t>
      </w:r>
    </w:p>
    <w:p w:rsidR="001D648F" w:rsidRDefault="001D648F" w:rsidP="002946E9"/>
    <w:p w:rsidR="002946E9" w:rsidRDefault="002946E9" w:rsidP="002946E9">
      <w:pPr>
        <w:numPr>
          <w:ilvl w:val="0"/>
          <w:numId w:val="5"/>
        </w:numPr>
      </w:pPr>
      <w:r>
        <w:t>Hradit v pravidelných intervalech poplatky adopce dle zvolené frekvence a druhu platby.</w:t>
      </w:r>
    </w:p>
    <w:p w:rsidR="002946E9" w:rsidRDefault="002946E9" w:rsidP="002946E9"/>
    <w:p w:rsidR="00B8025F" w:rsidRDefault="00B8025F" w:rsidP="0036246F">
      <w:pPr>
        <w:pStyle w:val="Bezmezer"/>
        <w:jc w:val="both"/>
      </w:pPr>
    </w:p>
    <w:p w:rsidR="00B8025F" w:rsidRPr="00B8025F" w:rsidRDefault="00B8025F" w:rsidP="00B8025F">
      <w:pPr>
        <w:pStyle w:val="Bezmezer"/>
        <w:jc w:val="center"/>
        <w:rPr>
          <w:b/>
        </w:rPr>
      </w:pPr>
      <w:r w:rsidRPr="00B8025F">
        <w:rPr>
          <w:b/>
        </w:rPr>
        <w:t>III.</w:t>
      </w:r>
    </w:p>
    <w:p w:rsidR="00B8025F" w:rsidRPr="00CF6A0D" w:rsidRDefault="00B8025F" w:rsidP="00B8025F">
      <w:pPr>
        <w:pStyle w:val="Bezmezer"/>
        <w:jc w:val="center"/>
        <w:rPr>
          <w:b/>
          <w:sz w:val="28"/>
          <w:szCs w:val="28"/>
        </w:rPr>
      </w:pPr>
      <w:r w:rsidRPr="00CF6A0D">
        <w:rPr>
          <w:b/>
          <w:sz w:val="28"/>
          <w:szCs w:val="28"/>
        </w:rPr>
        <w:t>Ceny ADOPCE</w:t>
      </w:r>
    </w:p>
    <w:p w:rsidR="00833973" w:rsidRDefault="00833973" w:rsidP="00833973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1812"/>
        <w:gridCol w:w="7114"/>
      </w:tblGrid>
      <w:tr w:rsidR="000708F4" w:rsidRPr="009854CC" w:rsidTr="000708F4">
        <w:tc>
          <w:tcPr>
            <w:tcW w:w="1812" w:type="dxa"/>
            <w:shd w:val="clear" w:color="auto" w:fill="C4BC96" w:themeFill="background2" w:themeFillShade="BF"/>
          </w:tcPr>
          <w:p w:rsidR="000708F4" w:rsidRPr="009854CC" w:rsidRDefault="000708F4" w:rsidP="00784102">
            <w:pPr>
              <w:rPr>
                <w:b/>
              </w:rPr>
            </w:pPr>
            <w:r w:rsidRPr="009854CC">
              <w:rPr>
                <w:b/>
              </w:rPr>
              <w:t>Varianta</w:t>
            </w:r>
          </w:p>
        </w:tc>
        <w:tc>
          <w:tcPr>
            <w:tcW w:w="7114" w:type="dxa"/>
            <w:shd w:val="clear" w:color="auto" w:fill="C4BC96" w:themeFill="background2" w:themeFillShade="BF"/>
          </w:tcPr>
          <w:p w:rsidR="000708F4" w:rsidRPr="009854CC" w:rsidRDefault="000708F4" w:rsidP="00784102">
            <w:pPr>
              <w:rPr>
                <w:b/>
              </w:rPr>
            </w:pPr>
            <w:r w:rsidRPr="009854CC">
              <w:rPr>
                <w:b/>
              </w:rPr>
              <w:t>1 základní</w:t>
            </w:r>
          </w:p>
        </w:tc>
      </w:tr>
      <w:tr w:rsidR="000708F4" w:rsidRPr="009854CC" w:rsidTr="000708F4">
        <w:tc>
          <w:tcPr>
            <w:tcW w:w="1812" w:type="dxa"/>
            <w:shd w:val="clear" w:color="auto" w:fill="C4BC96" w:themeFill="background2" w:themeFillShade="BF"/>
          </w:tcPr>
          <w:p w:rsidR="000708F4" w:rsidRPr="009854CC" w:rsidRDefault="000708F4" w:rsidP="00784102">
            <w:r w:rsidRPr="009854CC">
              <w:t>Druh varianty</w:t>
            </w:r>
          </w:p>
        </w:tc>
        <w:tc>
          <w:tcPr>
            <w:tcW w:w="7114" w:type="dxa"/>
          </w:tcPr>
          <w:p w:rsidR="000708F4" w:rsidRPr="009854CC" w:rsidRDefault="000708F4" w:rsidP="00784102">
            <w:r w:rsidRPr="009854CC">
              <w:t>Zvolení vždy jako základní</w:t>
            </w:r>
          </w:p>
        </w:tc>
      </w:tr>
      <w:tr w:rsidR="000708F4" w:rsidRPr="009854CC" w:rsidTr="000708F4">
        <w:tc>
          <w:tcPr>
            <w:tcW w:w="1812" w:type="dxa"/>
            <w:shd w:val="clear" w:color="auto" w:fill="C4BC96" w:themeFill="background2" w:themeFillShade="BF"/>
          </w:tcPr>
          <w:p w:rsidR="000708F4" w:rsidRPr="009854CC" w:rsidRDefault="000708F4" w:rsidP="00784102">
            <w:r w:rsidRPr="009854CC">
              <w:t>Obsah varianty</w:t>
            </w:r>
          </w:p>
        </w:tc>
        <w:tc>
          <w:tcPr>
            <w:tcW w:w="7114" w:type="dxa"/>
          </w:tcPr>
          <w:p w:rsidR="000708F4" w:rsidRPr="009854CC" w:rsidRDefault="000708F4" w:rsidP="00784102">
            <w:r w:rsidRPr="009854CC">
              <w:t>Podpora základních požadavků pro důstojný život. Zejména náklady na jídlo, pití</w:t>
            </w:r>
            <w:r w:rsidR="009D6756">
              <w:t>, hygienu</w:t>
            </w:r>
            <w:r w:rsidRPr="009854CC">
              <w:t xml:space="preserve"> a ošacení po dobu jednoho roku. </w:t>
            </w:r>
          </w:p>
        </w:tc>
      </w:tr>
      <w:tr w:rsidR="000708F4" w:rsidRPr="009854CC" w:rsidTr="000708F4">
        <w:tc>
          <w:tcPr>
            <w:tcW w:w="1812" w:type="dxa"/>
            <w:shd w:val="clear" w:color="auto" w:fill="C4BC96" w:themeFill="background2" w:themeFillShade="BF"/>
          </w:tcPr>
          <w:p w:rsidR="000708F4" w:rsidRPr="009854CC" w:rsidRDefault="000708F4" w:rsidP="00784102">
            <w:r w:rsidRPr="009854CC">
              <w:t>Důvod</w:t>
            </w:r>
          </w:p>
        </w:tc>
        <w:tc>
          <w:tcPr>
            <w:tcW w:w="7114" w:type="dxa"/>
          </w:tcPr>
          <w:p w:rsidR="000708F4" w:rsidRPr="009854CC" w:rsidRDefault="000708F4" w:rsidP="00911074">
            <w:r w:rsidRPr="009854CC">
              <w:t xml:space="preserve">Bohužel </w:t>
            </w:r>
            <w:r>
              <w:t xml:space="preserve">některé </w:t>
            </w:r>
            <w:r w:rsidRPr="009854CC">
              <w:t>děti nemají rodiče</w:t>
            </w:r>
            <w:r>
              <w:t>,</w:t>
            </w:r>
            <w:r w:rsidRPr="009854CC">
              <w:t xml:space="preserve"> a proto žijí v dětských domovech</w:t>
            </w:r>
            <w:r>
              <w:t xml:space="preserve"> (sirotčincích),</w:t>
            </w:r>
            <w:r w:rsidRPr="009854CC">
              <w:t xml:space="preserve"> kde strádají, neboť sociální systém není v </w:t>
            </w:r>
            <w:r w:rsidR="00911074">
              <w:t>Nepálu</w:t>
            </w:r>
            <w:r w:rsidRPr="009854CC">
              <w:t xml:space="preserve"> funkční. Dětský domov nemůže přijímat takové množství dětí, kte</w:t>
            </w:r>
            <w:r>
              <w:t>ré</w:t>
            </w:r>
            <w:r w:rsidRPr="009854CC">
              <w:t xml:space="preserve"> by to v daném místě potřeboval</w:t>
            </w:r>
            <w:r>
              <w:t>y</w:t>
            </w:r>
            <w:r w:rsidRPr="009854CC">
              <w:t>.</w:t>
            </w:r>
          </w:p>
        </w:tc>
      </w:tr>
      <w:tr w:rsidR="000708F4" w:rsidRPr="00CD3183" w:rsidTr="000708F4">
        <w:tc>
          <w:tcPr>
            <w:tcW w:w="1812" w:type="dxa"/>
            <w:shd w:val="clear" w:color="auto" w:fill="C4BC96" w:themeFill="background2" w:themeFillShade="BF"/>
          </w:tcPr>
          <w:p w:rsidR="000708F4" w:rsidRPr="00CD3183" w:rsidRDefault="000708F4" w:rsidP="00784102">
            <w:pPr>
              <w:rPr>
                <w:b/>
              </w:rPr>
            </w:pPr>
            <w:r w:rsidRPr="00CD3183">
              <w:rPr>
                <w:b/>
              </w:rPr>
              <w:t>Cena roční platby</w:t>
            </w:r>
          </w:p>
        </w:tc>
        <w:tc>
          <w:tcPr>
            <w:tcW w:w="7114" w:type="dxa"/>
          </w:tcPr>
          <w:p w:rsidR="005C3783" w:rsidRPr="005C3783" w:rsidRDefault="000708F4" w:rsidP="00784102">
            <w:pPr>
              <w:rPr>
                <w:b/>
              </w:rPr>
            </w:pPr>
            <w:r w:rsidRPr="005C3783">
              <w:rPr>
                <w:b/>
              </w:rPr>
              <w:t>6.000,- Kč</w:t>
            </w:r>
          </w:p>
          <w:p w:rsidR="000708F4" w:rsidRPr="005C3783" w:rsidRDefault="005C3783" w:rsidP="005C3783">
            <w:r w:rsidRPr="005C3783">
              <w:t>Platbu si je možné rozprostřít na čtvrtletní či pololetní část.</w:t>
            </w:r>
          </w:p>
        </w:tc>
      </w:tr>
    </w:tbl>
    <w:p w:rsidR="002946E9" w:rsidRDefault="002946E9" w:rsidP="002946E9"/>
    <w:p w:rsidR="002946E9" w:rsidRPr="00C40BEB" w:rsidRDefault="002946E9" w:rsidP="002946E9">
      <w:pPr>
        <w:jc w:val="center"/>
        <w:rPr>
          <w:b/>
          <w:bCs/>
          <w:sz w:val="28"/>
          <w:szCs w:val="28"/>
        </w:rPr>
      </w:pPr>
      <w:r w:rsidRPr="00C40BEB">
        <w:rPr>
          <w:b/>
          <w:bCs/>
          <w:sz w:val="28"/>
          <w:szCs w:val="28"/>
        </w:rPr>
        <w:t>IV.</w:t>
      </w:r>
    </w:p>
    <w:p w:rsidR="002946E9" w:rsidRPr="00C40BEB" w:rsidRDefault="002946E9" w:rsidP="002946E9">
      <w:pPr>
        <w:jc w:val="center"/>
        <w:rPr>
          <w:b/>
          <w:bCs/>
          <w:sz w:val="28"/>
          <w:szCs w:val="28"/>
        </w:rPr>
      </w:pPr>
      <w:r w:rsidRPr="00C40BEB">
        <w:rPr>
          <w:b/>
          <w:bCs/>
          <w:sz w:val="28"/>
          <w:szCs w:val="28"/>
        </w:rPr>
        <w:t>ZPŮSOB VYUŽITÍ FINANČNÍCH DARŮ/PRO</w:t>
      </w:r>
      <w:r w:rsidR="00AB1228">
        <w:rPr>
          <w:b/>
          <w:bCs/>
          <w:sz w:val="28"/>
          <w:szCs w:val="28"/>
        </w:rPr>
        <w:t>S</w:t>
      </w:r>
      <w:r w:rsidRPr="00C40BEB">
        <w:rPr>
          <w:b/>
          <w:bCs/>
          <w:sz w:val="28"/>
          <w:szCs w:val="28"/>
        </w:rPr>
        <w:t>TŘEDKŮ</w:t>
      </w:r>
    </w:p>
    <w:p w:rsidR="002946E9" w:rsidRDefault="002946E9" w:rsidP="002946E9"/>
    <w:p w:rsidR="002946E9" w:rsidRDefault="002946E9" w:rsidP="002946E9">
      <w:pPr>
        <w:jc w:val="both"/>
      </w:pPr>
      <w:r>
        <w:t xml:space="preserve">Pokud dárce poskytuje finanční dar ve prospěch programu Adopce </w:t>
      </w:r>
      <w:r w:rsidR="009F5288">
        <w:t>NEPÁL</w:t>
      </w:r>
      <w:r>
        <w:t>, zajistíme,</w:t>
      </w:r>
      <w:r w:rsidR="00C26C72">
        <w:t xml:space="preserve"> doručení těchto peněz konkrétnímu dítěti</w:t>
      </w:r>
      <w:r w:rsidR="00D15FB5">
        <w:t xml:space="preserve"> (které si vybral). </w:t>
      </w:r>
      <w:r w:rsidRPr="000111A2">
        <w:rPr>
          <w:b/>
          <w:bCs/>
        </w:rPr>
        <w:t xml:space="preserve">Dárce je identifikován přiděleným </w:t>
      </w:r>
      <w:r w:rsidR="00B23F4A" w:rsidRPr="000111A2">
        <w:rPr>
          <w:b/>
          <w:bCs/>
        </w:rPr>
        <w:t>variabilním symbolem</w:t>
      </w:r>
      <w:r w:rsidR="000111A2" w:rsidRPr="000111A2">
        <w:rPr>
          <w:b/>
          <w:bCs/>
        </w:rPr>
        <w:t xml:space="preserve"> dítě.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t xml:space="preserve">Pro správné párování přijatých plateb je třeba věnovat </w:t>
      </w:r>
      <w:r w:rsidRPr="004D0988">
        <w:t>pozornost při vyplňování platebních údajů (</w:t>
      </w:r>
      <w:r>
        <w:t xml:space="preserve">variabilní symbol). </w:t>
      </w:r>
      <w:r>
        <w:rPr>
          <w:b/>
          <w:bCs/>
        </w:rPr>
        <w:t xml:space="preserve">Efektivním způsobem poskytnutí finančního daru je zřízení trvalého příkazu k úhradě se zadáním všech potřebných údajů. </w:t>
      </w:r>
      <w:r>
        <w:t>Číslo účtu, specifický a variabilní symbol od nás každý dárce získá při zahájení podpory. Specifický symbol označující dárce je neměnný a dle něj jsou v systému identifikovány jakékoli platby dárce včetně plateb určených</w:t>
      </w:r>
      <w:r w:rsidR="00B8265A">
        <w:t xml:space="preserve"> </w:t>
      </w:r>
      <w:r>
        <w:t>i na jiné rozvojové účely. Dle specifického symbolu také vyhotovujeme souhrnné potvrzení o přijetí daru pro daňové účely.</w:t>
      </w:r>
    </w:p>
    <w:p w:rsidR="00412CC9" w:rsidRDefault="00412CC9" w:rsidP="002946E9">
      <w:pPr>
        <w:jc w:val="both"/>
        <w:rPr>
          <w:b/>
          <w:bCs/>
        </w:rPr>
      </w:pPr>
    </w:p>
    <w:p w:rsidR="002946E9" w:rsidRDefault="002946E9" w:rsidP="002946E9">
      <w:pPr>
        <w:jc w:val="both"/>
      </w:pPr>
      <w:r>
        <w:rPr>
          <w:b/>
          <w:bCs/>
        </w:rPr>
        <w:t>Souhrnné potvrzení o přijetí daru pro daňové účely obdržíte vždy na přelomu ledna a února následujícího roku</w:t>
      </w:r>
      <w:r>
        <w:t xml:space="preserve"> a bude vystaveno na osobu/subjekt a adresu, které nám sdělíte při zahájení spolupráce s námi (dle Darovací smlouvy).</w:t>
      </w:r>
    </w:p>
    <w:p w:rsidR="002946E9" w:rsidRDefault="002946E9" w:rsidP="002946E9">
      <w:pPr>
        <w:jc w:val="both"/>
      </w:pPr>
    </w:p>
    <w:p w:rsidR="000F521E" w:rsidRDefault="000F521E" w:rsidP="002946E9">
      <w:pPr>
        <w:jc w:val="both"/>
      </w:pPr>
    </w:p>
    <w:p w:rsidR="000F521E" w:rsidRDefault="000F521E" w:rsidP="002946E9">
      <w:pPr>
        <w:jc w:val="both"/>
      </w:pPr>
    </w:p>
    <w:p w:rsidR="000F521E" w:rsidRDefault="000F521E" w:rsidP="002946E9">
      <w:pPr>
        <w:jc w:val="both"/>
      </w:pPr>
    </w:p>
    <w:p w:rsidR="000F521E" w:rsidRDefault="000F521E" w:rsidP="002946E9">
      <w:pPr>
        <w:jc w:val="both"/>
      </w:pPr>
    </w:p>
    <w:p w:rsidR="005C3783" w:rsidRDefault="005C3783" w:rsidP="002946E9">
      <w:pPr>
        <w:jc w:val="both"/>
      </w:pP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rPr>
          <w:u w:val="single"/>
        </w:rPr>
        <w:t xml:space="preserve">Váš finanční dar je využit následujícím způsobem: </w:t>
      </w:r>
    </w:p>
    <w:p w:rsidR="00412CC9" w:rsidRDefault="00412CC9" w:rsidP="002946E9">
      <w:pPr>
        <w:jc w:val="both"/>
      </w:pPr>
    </w:p>
    <w:p w:rsidR="00A80241" w:rsidRDefault="00412CC9" w:rsidP="00412CC9">
      <w:pPr>
        <w:jc w:val="both"/>
        <w:rPr>
          <w:bCs/>
        </w:rPr>
      </w:pPr>
      <w:r>
        <w:t>Roční h</w:t>
      </w:r>
      <w:r w:rsidRPr="00412CC9">
        <w:rPr>
          <w:bCs/>
        </w:rPr>
        <w:t>odnota daru ve výši 6000,-</w:t>
      </w:r>
      <w:r w:rsidR="002043BD">
        <w:rPr>
          <w:bCs/>
        </w:rPr>
        <w:t xml:space="preserve"> </w:t>
      </w:r>
      <w:r w:rsidRPr="00412CC9">
        <w:rPr>
          <w:bCs/>
        </w:rPr>
        <w:t>Kč je</w:t>
      </w:r>
      <w:r>
        <w:rPr>
          <w:bCs/>
        </w:rPr>
        <w:t xml:space="preserve"> vyměněna za USD (Americké dolary) dle aktuálního kurzu. </w:t>
      </w:r>
      <w:r w:rsidR="007651E2">
        <w:rPr>
          <w:bCs/>
        </w:rPr>
        <w:t>Každé adoptované dítě obdrží ekvivalent hodnoty 250 USD</w:t>
      </w:r>
      <w:r w:rsidR="00A80241">
        <w:rPr>
          <w:bCs/>
        </w:rPr>
        <w:t xml:space="preserve">, bez ohledu na kurz výměny. </w:t>
      </w:r>
    </w:p>
    <w:p w:rsidR="00B5480F" w:rsidRDefault="00B5480F" w:rsidP="00412CC9">
      <w:pPr>
        <w:jc w:val="both"/>
        <w:rPr>
          <w:bCs/>
        </w:rPr>
      </w:pPr>
    </w:p>
    <w:p w:rsidR="00A80241" w:rsidRDefault="00A80241" w:rsidP="00412CC9">
      <w:pPr>
        <w:jc w:val="both"/>
        <w:rPr>
          <w:bCs/>
        </w:rPr>
      </w:pPr>
      <w:r>
        <w:rPr>
          <w:bCs/>
        </w:rPr>
        <w:t xml:space="preserve">Tyto zdroje </w:t>
      </w:r>
      <w:r w:rsidR="00D15FB5">
        <w:rPr>
          <w:bCs/>
        </w:rPr>
        <w:t xml:space="preserve">v USD </w:t>
      </w:r>
      <w:r>
        <w:rPr>
          <w:bCs/>
        </w:rPr>
        <w:t xml:space="preserve">jsou předány předsedou Mgr. Richardem Andrlem </w:t>
      </w:r>
      <w:proofErr w:type="spellStart"/>
      <w:r>
        <w:rPr>
          <w:bCs/>
        </w:rPr>
        <w:t>Sylorom</w:t>
      </w:r>
      <w:proofErr w:type="spellEnd"/>
      <w:r>
        <w:rPr>
          <w:bCs/>
        </w:rPr>
        <w:t xml:space="preserve">, MBA, </w:t>
      </w:r>
      <w:r w:rsidR="00B5480F">
        <w:rPr>
          <w:bCs/>
        </w:rPr>
        <w:t xml:space="preserve">na základě interního předávacího protokolu </w:t>
      </w:r>
      <w:r>
        <w:rPr>
          <w:bCs/>
        </w:rPr>
        <w:t xml:space="preserve">místopředsedovi Ing. </w:t>
      </w:r>
      <w:proofErr w:type="spellStart"/>
      <w:r>
        <w:rPr>
          <w:bCs/>
        </w:rPr>
        <w:t>Samiuru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Masadu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Csc.</w:t>
      </w:r>
      <w:proofErr w:type="spellEnd"/>
      <w:r>
        <w:rPr>
          <w:bCs/>
        </w:rPr>
        <w:t xml:space="preserve"> </w:t>
      </w:r>
      <w:r w:rsidR="00B5480F">
        <w:rPr>
          <w:bCs/>
        </w:rPr>
        <w:t>a</w:t>
      </w:r>
      <w:r>
        <w:rPr>
          <w:bCs/>
        </w:rPr>
        <w:t xml:space="preserve"> tento je odveze do </w:t>
      </w:r>
      <w:r w:rsidR="009F5288">
        <w:rPr>
          <w:bCs/>
        </w:rPr>
        <w:t>NEPÁL</w:t>
      </w:r>
      <w:r>
        <w:rPr>
          <w:bCs/>
        </w:rPr>
        <w:t xml:space="preserve">, kde zajistí na své náklady a riziko jejich </w:t>
      </w:r>
      <w:r w:rsidR="008F4F9A">
        <w:rPr>
          <w:bCs/>
        </w:rPr>
        <w:t xml:space="preserve">výměnu na Syrské libry a </w:t>
      </w:r>
      <w:r>
        <w:rPr>
          <w:bCs/>
        </w:rPr>
        <w:t xml:space="preserve">předání. </w:t>
      </w:r>
    </w:p>
    <w:p w:rsidR="00A80241" w:rsidRDefault="00A80241" w:rsidP="00412CC9">
      <w:pPr>
        <w:jc w:val="both"/>
        <w:rPr>
          <w:bCs/>
        </w:rPr>
      </w:pPr>
    </w:p>
    <w:p w:rsidR="009212F2" w:rsidRDefault="009212F2" w:rsidP="00412CC9">
      <w:pPr>
        <w:jc w:val="both"/>
        <w:rPr>
          <w:bCs/>
        </w:rPr>
      </w:pPr>
      <w:r>
        <w:rPr>
          <w:bCs/>
        </w:rPr>
        <w:t>Dle české a evropské legislativy lze převést pouze omez</w:t>
      </w:r>
      <w:r w:rsidR="00E0589C">
        <w:rPr>
          <w:bCs/>
        </w:rPr>
        <w:t xml:space="preserve">ené množství peněz (10.000 </w:t>
      </w:r>
      <w:r w:rsidR="002043BD">
        <w:rPr>
          <w:bCs/>
        </w:rPr>
        <w:t>EUR</w:t>
      </w:r>
      <w:r w:rsidR="00E0589C">
        <w:rPr>
          <w:bCs/>
        </w:rPr>
        <w:t xml:space="preserve">), proto byla interně stanovena hodnota převozu na max. 10.000 USD. </w:t>
      </w:r>
    </w:p>
    <w:p w:rsidR="00412CC9" w:rsidRDefault="00412CC9" w:rsidP="002946E9">
      <w:pPr>
        <w:jc w:val="both"/>
      </w:pPr>
    </w:p>
    <w:p w:rsidR="00A54E65" w:rsidRDefault="002946E9" w:rsidP="002946E9">
      <w:pPr>
        <w:jc w:val="both"/>
      </w:pPr>
      <w:r>
        <w:t>Spolupráce s našimi partnery v zahraničí probíhá na smluvní bázi. Komunikace s partnerskými organizacemi se uskutečňuje veškerými dostupnými komunikačními prostředky. I tak může docházet z důvodů úrovně techniky, úrovně fungování institucí a služeb v rozvojových zemích (doprava, komunikace, úřady apod.), příp. odlišného vnímání času k více než měsíčním prodlevám ve vyřízení vašeho dotazu či žádosti, ačkoli dárcům garantujeme v případě dotazu do zahraničí odpověď do 4 týdnů.</w:t>
      </w:r>
    </w:p>
    <w:p w:rsidR="00A54E65" w:rsidRDefault="00A54E65" w:rsidP="002946E9">
      <w:pPr>
        <w:jc w:val="both"/>
      </w:pPr>
    </w:p>
    <w:p w:rsidR="002946E9" w:rsidRDefault="002946E9" w:rsidP="002946E9">
      <w:pPr>
        <w:jc w:val="center"/>
        <w:rPr>
          <w:b/>
          <w:bCs/>
        </w:rPr>
      </w:pPr>
      <w:r>
        <w:rPr>
          <w:b/>
          <w:bCs/>
        </w:rPr>
        <w:t>V.</w:t>
      </w:r>
    </w:p>
    <w:p w:rsidR="002946E9" w:rsidRDefault="002946E9" w:rsidP="002946E9">
      <w:pPr>
        <w:jc w:val="center"/>
        <w:rPr>
          <w:b/>
          <w:bCs/>
        </w:rPr>
      </w:pPr>
      <w:r>
        <w:rPr>
          <w:b/>
          <w:bCs/>
        </w:rPr>
        <w:t>KORE</w:t>
      </w:r>
      <w:r w:rsidR="00AB1228">
        <w:rPr>
          <w:b/>
          <w:bCs/>
        </w:rPr>
        <w:t>S</w:t>
      </w:r>
      <w:r>
        <w:rPr>
          <w:b/>
          <w:bCs/>
        </w:rPr>
        <w:t>PONDENCE</w:t>
      </w:r>
    </w:p>
    <w:p w:rsidR="002946E9" w:rsidRDefault="002946E9" w:rsidP="002946E9"/>
    <w:p w:rsidR="002946E9" w:rsidRDefault="002946E9" w:rsidP="002946E9">
      <w:pPr>
        <w:jc w:val="both"/>
      </w:pPr>
      <w:r>
        <w:t xml:space="preserve">Program Adopce </w:t>
      </w:r>
      <w:r w:rsidR="009F5288">
        <w:t>NEPÁL</w:t>
      </w:r>
      <w:r>
        <w:t xml:space="preserve"> </w:t>
      </w:r>
      <w:r>
        <w:rPr>
          <w:b/>
          <w:bCs/>
        </w:rPr>
        <w:t xml:space="preserve">umožňuje </w:t>
      </w:r>
      <w:r>
        <w:t xml:space="preserve">prostřednictvím korespondence s příjemci pomoci </w:t>
      </w:r>
      <w:r w:rsidRPr="00A62ECA">
        <w:rPr>
          <w:b/>
          <w:bCs/>
        </w:rPr>
        <w:t>jedinečnou</w:t>
      </w:r>
      <w:r>
        <w:rPr>
          <w:b/>
          <w:bCs/>
        </w:rPr>
        <w:t xml:space="preserve"> společenskou výměnu mezi dvěma kulturně i historicky naprosto odlišnými světy. </w:t>
      </w:r>
      <w:r>
        <w:t xml:space="preserve">Prostřednictvím dopisů máte možnost skutečně pocítit realitu cílové země, a to i s případnými nejasnostmi a nedorozuměními. Můžete být součástí tohoto poznání, </w:t>
      </w:r>
      <w:proofErr w:type="gramStart"/>
      <w:r>
        <w:t>avšak  s vědomím</w:t>
      </w:r>
      <w:proofErr w:type="gramEnd"/>
      <w:r>
        <w:t xml:space="preserve"> toho, že komunikace je jiná, než jakou byste očekávali v našich podmínkách, a v tomto smyslu je i třeba k tomu přistupovat. Nabízíme tedy poznání dětí a Vás i se všemi problémy, které to sebou případně nese.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t xml:space="preserve">Korespondence Vám umožňuje kontakt s dítětem, které je v programu podporováno. </w:t>
      </w:r>
      <w:r>
        <w:rPr>
          <w:b/>
          <w:bCs/>
        </w:rPr>
        <w:t xml:space="preserve">V žádném případě nedoporučujeme uvádět do korespondence kontakty a informace pro navázání silných citových vazeb. </w:t>
      </w:r>
      <w:r>
        <w:t xml:space="preserve"> Zajištění korespondence směrem k Vám je </w:t>
      </w:r>
      <w:r w:rsidR="00AB1228">
        <w:t xml:space="preserve">v </w:t>
      </w:r>
      <w:r>
        <w:t>podmínkách rozvojových zemí mnohdy velmi náročné. Berte na vědomí, že psaní osobních dopisů není součástí místních kultur. Děti nejsou zvyklé psát o tom</w:t>
      </w:r>
      <w:r w:rsidR="00AB1228">
        <w:t>,</w:t>
      </w:r>
      <w:r>
        <w:t xml:space="preserve"> co prožívají. Korespondence dítěte, které pochází z nejchudších vrstev rozvojové země</w:t>
      </w:r>
      <w:r w:rsidR="00AB1228">
        <w:t>,</w:t>
      </w:r>
      <w:r>
        <w:t xml:space="preserve"> s dárcem z bohaté Evropy nesmí dítě poškozovat. Nechtějte po dětech, aby psaly něco, co samy neiniciují. </w:t>
      </w:r>
    </w:p>
    <w:p w:rsidR="002946E9" w:rsidRDefault="002946E9" w:rsidP="002946E9">
      <w:pPr>
        <w:jc w:val="both"/>
      </w:pPr>
    </w:p>
    <w:p w:rsidR="002946E9" w:rsidRDefault="00FC47A6" w:rsidP="002946E9">
      <w:pPr>
        <w:jc w:val="both"/>
        <w:rPr>
          <w:b/>
          <w:bCs/>
        </w:rPr>
      </w:pPr>
      <w:r>
        <w:rPr>
          <w:b/>
          <w:bCs/>
        </w:rPr>
        <w:t xml:space="preserve">Některé děti, zejména ty mladší neumí čít a psát, některé nemají možnost se připojit na internet či nemají PC. Jedná se o oblast, jež je </w:t>
      </w:r>
      <w:r w:rsidR="00AE2A0F">
        <w:rPr>
          <w:b/>
          <w:bCs/>
        </w:rPr>
        <w:t>diametrálně jiná, než západní civilizace. Tato oblast</w:t>
      </w:r>
      <w:r>
        <w:rPr>
          <w:b/>
          <w:bCs/>
        </w:rPr>
        <w:t xml:space="preserve"> byla dlouhodobě </w:t>
      </w:r>
      <w:r w:rsidR="00AE2A0F">
        <w:rPr>
          <w:b/>
          <w:bCs/>
        </w:rPr>
        <w:t xml:space="preserve">ve válečném konfliktu, je </w:t>
      </w:r>
      <w:r>
        <w:rPr>
          <w:b/>
          <w:bCs/>
        </w:rPr>
        <w:t>jinak kulturně vedená, proto pokud Vám dítě nenapíše, není v našich silách zajistit tuto komunikaci.</w:t>
      </w:r>
    </w:p>
    <w:p w:rsidR="005C3783" w:rsidRDefault="005C3783" w:rsidP="002946E9">
      <w:pPr>
        <w:jc w:val="both"/>
        <w:rPr>
          <w:b/>
          <w:bCs/>
        </w:rPr>
      </w:pPr>
    </w:p>
    <w:p w:rsidR="000F521E" w:rsidRDefault="000F521E" w:rsidP="002946E9">
      <w:pPr>
        <w:jc w:val="both"/>
        <w:rPr>
          <w:b/>
          <w:bCs/>
        </w:rPr>
      </w:pPr>
    </w:p>
    <w:p w:rsidR="000F521E" w:rsidRDefault="000F521E" w:rsidP="002946E9">
      <w:pPr>
        <w:jc w:val="both"/>
        <w:rPr>
          <w:b/>
          <w:bCs/>
        </w:rPr>
      </w:pPr>
    </w:p>
    <w:p w:rsidR="000F521E" w:rsidRDefault="000F521E" w:rsidP="002946E9">
      <w:pPr>
        <w:jc w:val="both"/>
        <w:rPr>
          <w:b/>
          <w:bCs/>
        </w:rPr>
      </w:pPr>
    </w:p>
    <w:p w:rsidR="000F521E" w:rsidRDefault="000F521E" w:rsidP="002946E9">
      <w:pPr>
        <w:jc w:val="both"/>
        <w:rPr>
          <w:b/>
          <w:bCs/>
        </w:rPr>
      </w:pPr>
    </w:p>
    <w:p w:rsidR="005C3783" w:rsidRDefault="005C3783" w:rsidP="002946E9">
      <w:pPr>
        <w:jc w:val="both"/>
        <w:rPr>
          <w:b/>
          <w:bCs/>
        </w:rPr>
      </w:pPr>
    </w:p>
    <w:p w:rsidR="002946E9" w:rsidRDefault="002946E9" w:rsidP="002946E9">
      <w:pPr>
        <w:jc w:val="both"/>
        <w:rPr>
          <w:b/>
          <w:bCs/>
        </w:rPr>
      </w:pPr>
      <w:r>
        <w:rPr>
          <w:b/>
          <w:bCs/>
        </w:rPr>
        <w:t>PROSÍME: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rPr>
          <w:b/>
          <w:bCs/>
        </w:rPr>
        <w:t xml:space="preserve">Neposílejte a neslibujte dítěti žádné věcné dary </w:t>
      </w:r>
      <w:r>
        <w:t>či jiné nadstandardní výhody. Už jen náznak jakýchkoliv změn či výhod v dětech budí těžce realizovatelné naděje. Berte na vědomí, že co se může zdát jako snadno proveditelné u nás, nemusí být stejné v rozvojové zemi.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rPr>
          <w:b/>
          <w:bCs/>
        </w:rPr>
        <w:t xml:space="preserve">Nevyzývejte dítě k tomu, aby si psalo o hmotné dárky, </w:t>
      </w:r>
      <w:r>
        <w:t>které by chtělo dostat. Nechtějte po dítěti, aby Vám svěřilo svá přání a potřeby, protože rodina může tyto otázky chápat jako nabídku k další pomoci. Program je organizován a pečlivě plánován pod vedením odborných pracovníků, a to tak</w:t>
      </w:r>
      <w:r w:rsidR="00F54410">
        <w:t>,</w:t>
      </w:r>
      <w:r>
        <w:t xml:space="preserve"> aby měl co nejpozitivnější dopad na co možná nejvíce skupin obyvatel. Je postaven nejen na principu solidarity, ale také rovnosti a vyváženosti.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t xml:space="preserve">Proto také </w:t>
      </w:r>
      <w:r>
        <w:rPr>
          <w:b/>
          <w:bCs/>
        </w:rPr>
        <w:t xml:space="preserve">neposílejte dítěti bankovky, cennosti ani věcné balíčky. </w:t>
      </w:r>
      <w:r>
        <w:t>Pokud taková zásilka přes místní poštu k dítěti skutečně dorazí, pravděpodobně tím způsobíte závist u ostatních neobdarovaných dětí, které se proti obdarovanému obrátí. Posílání balíčků je navíc skutečn</w:t>
      </w:r>
      <w:r w:rsidR="00AB1228">
        <w:t>ě neefektivní způsob obdarování. B</w:t>
      </w:r>
      <w:r>
        <w:t>alíčky bývají místní poštou otevírány a z</w:t>
      </w:r>
      <w:r w:rsidR="00F54410">
        <w:t>trácí se jejich obsah nebo celé. P</w:t>
      </w:r>
      <w:r>
        <w:t xml:space="preserve">oštovné je drahé a nákup v místě zpravidla vychází mnohem levněji. </w:t>
      </w:r>
    </w:p>
    <w:p w:rsidR="005531AB" w:rsidRDefault="005531AB" w:rsidP="002946E9">
      <w:pPr>
        <w:jc w:val="both"/>
      </w:pPr>
    </w:p>
    <w:p w:rsidR="002946E9" w:rsidRDefault="002946E9" w:rsidP="002946E9">
      <w:pPr>
        <w:jc w:val="both"/>
      </w:pPr>
      <w:r>
        <w:t xml:space="preserve">V případě, že se rozhodnete nerespektovat toto pravidlo a věcný balíček dítěti přesto zašlete, </w:t>
      </w:r>
      <w:r>
        <w:rPr>
          <w:b/>
          <w:bCs/>
        </w:rPr>
        <w:t xml:space="preserve">nemůžeme </w:t>
      </w:r>
      <w:r w:rsidR="00AB1228">
        <w:rPr>
          <w:b/>
          <w:bCs/>
        </w:rPr>
        <w:t>z</w:t>
      </w:r>
      <w:r>
        <w:rPr>
          <w:b/>
          <w:bCs/>
        </w:rPr>
        <w:t> výše zmíněných důvodů garantovat jeho doručení.</w:t>
      </w:r>
      <w:r>
        <w:t xml:space="preserve"> Je pro nás zároveň (z administrativních a finančních důvodů) neúnosné, abychom zjišťovali, zda zaslaný balíček organizace obdržela. Vynakládání časových a tím i finančních prostředků k zajišťování takových výjimek by bylo neférové vůči dárců</w:t>
      </w:r>
      <w:r w:rsidR="00AB1228">
        <w:t>m</w:t>
      </w:r>
      <w:r>
        <w:t>, kteří pravidla respektují.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rPr>
          <w:b/>
          <w:bCs/>
        </w:rPr>
        <w:t xml:space="preserve">Namísto zasílání hodnotných dárků podporovaným dětem nebo jejich rodinám poštou doporučujeme zaslat finanční dar nad rámec pravidelné roční platby v programu Adopce </w:t>
      </w:r>
      <w:r w:rsidR="009F5288">
        <w:rPr>
          <w:b/>
          <w:bCs/>
        </w:rPr>
        <w:t>NEPÁL</w:t>
      </w:r>
      <w:r>
        <w:rPr>
          <w:b/>
          <w:bCs/>
        </w:rPr>
        <w:t>.</w:t>
      </w:r>
      <w:r>
        <w:t xml:space="preserve"> Tento dar bude využit na podporu komunitních projektů realizovaných v oblasti, ze které děti pocházejí, nebo na vhodný materiální dar pro příjemce naší rozvojové pomoci (děti,</w:t>
      </w:r>
      <w:r w:rsidR="00C92644">
        <w:t xml:space="preserve"> </w:t>
      </w:r>
      <w:r>
        <w:t xml:space="preserve">mládež, komunita). Finančním darem tak přispějete ke zvýšení životní úrovně dítěte. Komunitní projekty jsou odborně navrženy tak, aby měly co nejširší pozitivní </w:t>
      </w:r>
      <w:proofErr w:type="gramStart"/>
      <w:r>
        <w:t>dopad  a přispěly</w:t>
      </w:r>
      <w:proofErr w:type="gramEnd"/>
      <w:r>
        <w:t xml:space="preserve"> k rozvoji celých oblastí (např. stavba školy, vybudování studny apod.).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t>Pokud jste se rozhodli podporovat dítě nebo studenta nejen finančně, ale také korespondenčně, bylo dítě o této skutečnosti informováno. Bude proto od Vás očekávat dopis či pohlednici. Napište dítěti, povzbuďte jej ve studiu, pošlete svoji fotografii, napište o rodině a o své zemi. Pište citlivě, zmínky o vymoženostech rozvinuté společnosti dítěti podají do jisté míry zkreslený a neúplný obraz o naší zemi a snadno v něm zasejí touhu po bezstarostném žití v Evropě. Tyto tužby dítě vytrhávají z jeho komunity, o jejíž rozvoj usilujeme.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rPr>
          <w:b/>
          <w:bCs/>
        </w:rPr>
        <w:t>Neslibujte dítěti pozvání do České republiky,</w:t>
      </w:r>
      <w:r>
        <w:t xml:space="preserve"> ani svou návštěvu dítěte.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t>Korespondence je dětem zasílána na adresy našich partnerských organizací v zahraničí. Přímé adresy dětí dárcům zásadně neposkytujeme. Pro urychlení komunikace je pošta zasílána elektronicky na e-mail dané partnerské organizace (sirotčince).</w:t>
      </w:r>
    </w:p>
    <w:p w:rsidR="002946E9" w:rsidRDefault="002946E9" w:rsidP="002946E9">
      <w:pPr>
        <w:jc w:val="both"/>
      </w:pPr>
    </w:p>
    <w:p w:rsidR="005531AB" w:rsidRDefault="005531AB" w:rsidP="002946E9">
      <w:pPr>
        <w:jc w:val="both"/>
      </w:pPr>
    </w:p>
    <w:p w:rsidR="005531AB" w:rsidRDefault="005531AB" w:rsidP="002946E9">
      <w:pPr>
        <w:jc w:val="both"/>
      </w:pPr>
    </w:p>
    <w:p w:rsidR="002946E9" w:rsidRDefault="002946E9" w:rsidP="002946E9">
      <w:pPr>
        <w:jc w:val="both"/>
      </w:pPr>
      <w:r>
        <w:lastRenderedPageBreak/>
        <w:t>Pro tato pravidla jsou následující důvody:</w:t>
      </w:r>
    </w:p>
    <w:p w:rsidR="002946E9" w:rsidRDefault="002946E9" w:rsidP="002946E9">
      <w:pPr>
        <w:jc w:val="both"/>
      </w:pPr>
    </w:p>
    <w:p w:rsidR="002946E9" w:rsidRDefault="002946E9" w:rsidP="002946E9">
      <w:pPr>
        <w:numPr>
          <w:ilvl w:val="0"/>
          <w:numId w:val="5"/>
        </w:numPr>
        <w:jc w:val="both"/>
      </w:pPr>
      <w:r>
        <w:rPr>
          <w:u w:val="single"/>
        </w:rPr>
        <w:t>Nefungující pošta.</w:t>
      </w:r>
      <w:r>
        <w:t xml:space="preserve"> Ve většině vesnických oblastí poštovní služby nefungují a děti zapojené do programu žijí v sirotčinci, proto veškerá komunikace prochází přes naši organizaci.</w:t>
      </w:r>
    </w:p>
    <w:p w:rsidR="002946E9" w:rsidRPr="00C01523" w:rsidRDefault="002946E9" w:rsidP="002946E9">
      <w:pPr>
        <w:ind w:left="360"/>
        <w:jc w:val="both"/>
      </w:pPr>
    </w:p>
    <w:p w:rsidR="002946E9" w:rsidRDefault="002946E9" w:rsidP="002946E9">
      <w:pPr>
        <w:numPr>
          <w:ilvl w:val="0"/>
          <w:numId w:val="5"/>
        </w:numPr>
        <w:jc w:val="both"/>
      </w:pPr>
      <w:r>
        <w:rPr>
          <w:u w:val="single"/>
        </w:rPr>
        <w:t>Ochrana dárce.</w:t>
      </w:r>
      <w:r>
        <w:t xml:space="preserve"> Stalo se, že dárci, jejichž adresy rodina dítěte či jejich okolí nedopatřením získalo, dostávali prosebné až žebravé dopisy.</w:t>
      </w:r>
    </w:p>
    <w:p w:rsidR="002946E9" w:rsidRPr="00C01523" w:rsidRDefault="002946E9" w:rsidP="002946E9">
      <w:pPr>
        <w:ind w:left="360"/>
        <w:jc w:val="both"/>
      </w:pPr>
    </w:p>
    <w:p w:rsidR="002946E9" w:rsidRDefault="002946E9" w:rsidP="002946E9">
      <w:pPr>
        <w:numPr>
          <w:ilvl w:val="0"/>
          <w:numId w:val="5"/>
        </w:numPr>
        <w:jc w:val="both"/>
      </w:pPr>
      <w:r>
        <w:rPr>
          <w:u w:val="single"/>
        </w:rPr>
        <w:t>Nereálná očekávání.</w:t>
      </w:r>
      <w:r>
        <w:t xml:space="preserve"> Dítě tak může vnímat přímou korespondenci s bohatým dárcem jako příležitost, jak získat materiální zajištění bez vlastního přičinění. Tato skutečnost m</w:t>
      </w:r>
      <w:r w:rsidR="00C52C06">
        <w:t>á negativní dopad nejen na dítě,</w:t>
      </w:r>
      <w:r>
        <w:t xml:space="preserve"> ale i na celou komunitu, která je tím demotivována ve svém vlastním úsilí o soběstačnost.</w:t>
      </w:r>
    </w:p>
    <w:p w:rsidR="002946E9" w:rsidRPr="00C01523" w:rsidRDefault="002946E9" w:rsidP="002946E9">
      <w:pPr>
        <w:ind w:left="360"/>
        <w:jc w:val="both"/>
      </w:pPr>
    </w:p>
    <w:p w:rsidR="002946E9" w:rsidRDefault="002946E9" w:rsidP="002946E9">
      <w:pPr>
        <w:numPr>
          <w:ilvl w:val="0"/>
          <w:numId w:val="5"/>
        </w:numPr>
        <w:jc w:val="both"/>
      </w:pPr>
      <w:r>
        <w:rPr>
          <w:u w:val="single"/>
        </w:rPr>
        <w:t>Ochrana dítěte.</w:t>
      </w:r>
      <w:r>
        <w:t xml:space="preserve"> Ctíme soukromí dítěte</w:t>
      </w:r>
      <w:r w:rsidR="005531AB">
        <w:t>,</w:t>
      </w:r>
      <w:r>
        <w:t xml:space="preserve"> zároveň bráníme tomu, aby dítě dostávalo od dárce nevhodnou korespondenci. Obsahoval-li by dopis pasáže, které by si dítě mohlo vyložit špatně s ohledem na odlišný kontext svého kulturního prostředí, je sociální pracovník partnerské organizace schopen obsah dopisu vysvětlit nebo ho nedoručit a vrátit.</w:t>
      </w:r>
    </w:p>
    <w:p w:rsidR="002946E9" w:rsidRDefault="002946E9" w:rsidP="002946E9">
      <w:pPr>
        <w:jc w:val="both"/>
      </w:pPr>
    </w:p>
    <w:p w:rsidR="002946E9" w:rsidRPr="00B41EC7" w:rsidRDefault="002946E9" w:rsidP="002946E9">
      <w:pPr>
        <w:jc w:val="both"/>
      </w:pPr>
      <w:r>
        <w:rPr>
          <w:b/>
          <w:bCs/>
        </w:rPr>
        <w:t>Pokud nemáte v úmyslu nebo možnost si s dětmi korespondovat,</w:t>
      </w:r>
      <w:r>
        <w:t xml:space="preserve"> využijte jinou variantu Adopce </w:t>
      </w:r>
      <w:r w:rsidR="009F5288">
        <w:t>NEPÁL</w:t>
      </w:r>
      <w:r>
        <w:t>, a to bez korespondence. Děti tak vědí, že od Vás nemají očekávat dopisy. Vyhneme se tak jejich zklamání.</w:t>
      </w:r>
    </w:p>
    <w:p w:rsidR="00C91E4B" w:rsidRDefault="00C91E4B" w:rsidP="002946E9">
      <w:pPr>
        <w:jc w:val="both"/>
      </w:pPr>
    </w:p>
    <w:p w:rsidR="002946E9" w:rsidRPr="00EE5FAA" w:rsidRDefault="002946E9" w:rsidP="002946E9">
      <w:pPr>
        <w:jc w:val="center"/>
        <w:rPr>
          <w:b/>
          <w:bCs/>
          <w:sz w:val="28"/>
          <w:szCs w:val="28"/>
        </w:rPr>
      </w:pPr>
      <w:r w:rsidRPr="00EE5FAA">
        <w:rPr>
          <w:b/>
          <w:bCs/>
          <w:sz w:val="28"/>
          <w:szCs w:val="28"/>
        </w:rPr>
        <w:t>VI.</w:t>
      </w:r>
    </w:p>
    <w:p w:rsidR="002946E9" w:rsidRPr="00EE5FAA" w:rsidRDefault="002946E9" w:rsidP="002946E9">
      <w:pPr>
        <w:jc w:val="center"/>
        <w:rPr>
          <w:b/>
          <w:bCs/>
          <w:sz w:val="28"/>
          <w:szCs w:val="28"/>
        </w:rPr>
      </w:pPr>
      <w:r w:rsidRPr="00EE5FAA">
        <w:rPr>
          <w:b/>
          <w:bCs/>
          <w:sz w:val="28"/>
          <w:szCs w:val="28"/>
        </w:rPr>
        <w:t>OSOBNÍ NÁVŠTĚVA V CÍLOVÉ ZEMI</w:t>
      </w:r>
    </w:p>
    <w:p w:rsidR="002946E9" w:rsidRDefault="002946E9" w:rsidP="002946E9"/>
    <w:p w:rsidR="002946E9" w:rsidRDefault="002946E9" w:rsidP="002946E9">
      <w:pPr>
        <w:jc w:val="both"/>
      </w:pPr>
      <w:r>
        <w:rPr>
          <w:b/>
          <w:bCs/>
        </w:rPr>
        <w:t>Návštěva dárce v </w:t>
      </w:r>
      <w:r w:rsidR="000F521E">
        <w:rPr>
          <w:b/>
          <w:bCs/>
        </w:rPr>
        <w:t>NEPÁLU</w:t>
      </w:r>
      <w:r>
        <w:rPr>
          <w:b/>
          <w:bCs/>
        </w:rPr>
        <w:t xml:space="preserve"> </w:t>
      </w:r>
      <w:r w:rsidR="000A0B04">
        <w:rPr>
          <w:b/>
          <w:bCs/>
        </w:rPr>
        <w:t>je</w:t>
      </w:r>
      <w:r>
        <w:rPr>
          <w:b/>
          <w:bCs/>
        </w:rPr>
        <w:t xml:space="preserve"> možná.</w:t>
      </w:r>
      <w:r>
        <w:t xml:space="preserve"> Současná bezpečnostní a politická situace umožňuje vycestovat do </w:t>
      </w:r>
      <w:r w:rsidR="009F5288">
        <w:t>NEPÁL</w:t>
      </w:r>
      <w:r w:rsidR="000A0B04">
        <w:t>U</w:t>
      </w:r>
      <w:r>
        <w:t xml:space="preserve"> (informace na </w:t>
      </w:r>
      <w:hyperlink r:id="rId8" w:history="1">
        <w:r w:rsidRPr="00564AF5">
          <w:rPr>
            <w:rStyle w:val="Hypertextovodkaz"/>
          </w:rPr>
          <w:t>www.mzv.cz</w:t>
        </w:r>
      </w:hyperlink>
      <w:r>
        <w:t>).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rPr>
          <w:b/>
          <w:bCs/>
        </w:rPr>
        <w:t xml:space="preserve">Návštěva dítěte v České republice není možná. </w:t>
      </w:r>
      <w:r>
        <w:t>Vzhledem k pr</w:t>
      </w:r>
      <w:r w:rsidR="000A0B04">
        <w:t xml:space="preserve">opastným kulturním </w:t>
      </w:r>
      <w:proofErr w:type="gramStart"/>
      <w:r w:rsidR="000A0B04">
        <w:t xml:space="preserve">rozdílům    </w:t>
      </w:r>
      <w:r>
        <w:t>a k velké</w:t>
      </w:r>
      <w:proofErr w:type="gramEnd"/>
      <w:r>
        <w:t xml:space="preserve"> procesní náročnosti není tato situace možná. Děti jsou v sirotčinci vázány dodržováním pravidel a postupů.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</w:p>
    <w:p w:rsidR="002946E9" w:rsidRDefault="002946E9" w:rsidP="002946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</w:t>
      </w:r>
    </w:p>
    <w:p w:rsidR="002946E9" w:rsidRDefault="002946E9" w:rsidP="002946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Ukončení účasti v programu ADOPCE </w:t>
      </w:r>
      <w:r w:rsidR="009F5288">
        <w:rPr>
          <w:b/>
          <w:bCs/>
          <w:sz w:val="28"/>
          <w:szCs w:val="28"/>
        </w:rPr>
        <w:t>NEPÁL</w:t>
      </w:r>
      <w:r>
        <w:rPr>
          <w:b/>
          <w:bCs/>
          <w:sz w:val="28"/>
          <w:szCs w:val="28"/>
        </w:rPr>
        <w:t>/upomínky k platbám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t>Velice si vážíme všech, kteří se do našeho programu zapojí. Vaše pomoc je dobrovolná a můžete ji tak kdykoliv ukončit.</w:t>
      </w:r>
    </w:p>
    <w:p w:rsidR="002946E9" w:rsidRDefault="002946E9" w:rsidP="002946E9">
      <w:pPr>
        <w:jc w:val="both"/>
      </w:pPr>
      <w:r>
        <w:t xml:space="preserve">Ukončit svou účast v programu ADOPCE </w:t>
      </w:r>
      <w:r w:rsidR="009F5288">
        <w:t>NEPÁL</w:t>
      </w:r>
      <w:r>
        <w:t xml:space="preserve"> může dárce písemným sdělením zaslaným na naší společnost. Dnem sdělení přestávají platit jakékoli finanční či morální závazky k podporovaným projektům, vč</w:t>
      </w:r>
      <w:r w:rsidR="000A0B04">
        <w:t xml:space="preserve">etně závazků k příjemcům pomoci, </w:t>
      </w:r>
      <w:r>
        <w:t>v rámci prog</w:t>
      </w:r>
      <w:r w:rsidR="00292912">
        <w:t>r</w:t>
      </w:r>
      <w:r>
        <w:t xml:space="preserve">amu ADOPCE </w:t>
      </w:r>
      <w:r w:rsidR="009F5288">
        <w:t>NEPÁL</w:t>
      </w:r>
      <w:r>
        <w:t>.</w:t>
      </w:r>
    </w:p>
    <w:p w:rsidR="005C3783" w:rsidRDefault="005C3783" w:rsidP="002946E9">
      <w:pPr>
        <w:jc w:val="both"/>
      </w:pPr>
    </w:p>
    <w:p w:rsidR="005C3783" w:rsidRDefault="005C3783" w:rsidP="002946E9">
      <w:pPr>
        <w:jc w:val="both"/>
      </w:pP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rPr>
          <w:b/>
          <w:bCs/>
        </w:rPr>
        <w:lastRenderedPageBreak/>
        <w:t>V měsíci splatnosti obdrží dárce připomínku k úhradě.</w:t>
      </w:r>
      <w:r>
        <w:t xml:space="preserve"> Tato je zasílána pouze </w:t>
      </w:r>
      <w:proofErr w:type="gramStart"/>
      <w:r>
        <w:t xml:space="preserve">emailem, </w:t>
      </w:r>
      <w:r w:rsidR="00292912">
        <w:t xml:space="preserve">          </w:t>
      </w:r>
      <w:r>
        <w:t>a to</w:t>
      </w:r>
      <w:proofErr w:type="gramEnd"/>
      <w:r>
        <w:t xml:space="preserve"> dárcům, kteří svůj emailový kontakt poskytli naší organizaci. 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t xml:space="preserve">Pokud dárce neuhradí pravidelný příspěvek v době splatnosti, a zároveň nereaguje ani </w:t>
      </w:r>
      <w:proofErr w:type="gramStart"/>
      <w:r>
        <w:t xml:space="preserve">na            </w:t>
      </w:r>
      <w:r w:rsidRPr="00E17EA9">
        <w:rPr>
          <w:b/>
          <w:bCs/>
        </w:rPr>
        <w:t>2. upomínku</w:t>
      </w:r>
      <w:proofErr w:type="gramEnd"/>
      <w:r>
        <w:rPr>
          <w:b/>
          <w:bCs/>
        </w:rPr>
        <w:t xml:space="preserve">, </w:t>
      </w:r>
      <w:r>
        <w:t>je jeho podpora automaticky ukončena. Naše organizace v takovém případě hledá konkrétnímu dítěti jiného dárce.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t>Naše organizace je oprávněna jednostranně ukončit účast v programu takového dárce, od jehož poslední platby uplynulo 16 měsíců a vznikl mu takto dluh.</w:t>
      </w:r>
    </w:p>
    <w:p w:rsidR="002946E9" w:rsidRDefault="002946E9" w:rsidP="002946E9">
      <w:pPr>
        <w:jc w:val="both"/>
      </w:pPr>
    </w:p>
    <w:p w:rsidR="00FB3DC2" w:rsidRDefault="002946E9" w:rsidP="002946E9">
      <w:pPr>
        <w:jc w:val="both"/>
      </w:pPr>
      <w:r>
        <w:t xml:space="preserve">Také dítě může program opustit dříve, než dokončí své studium či odejde ze </w:t>
      </w:r>
      <w:proofErr w:type="gramStart"/>
      <w:r>
        <w:t xml:space="preserve">sirotčince                </w:t>
      </w:r>
      <w:r w:rsidR="00292912">
        <w:t xml:space="preserve">   </w:t>
      </w:r>
      <w:r>
        <w:t>(z partnerské</w:t>
      </w:r>
      <w:proofErr w:type="gramEnd"/>
      <w:r>
        <w:t xml:space="preserve"> organizace). Realizujeme projekt ve složitých podmínkách rozvojové </w:t>
      </w:r>
      <w:proofErr w:type="gramStart"/>
      <w:r>
        <w:t>země             a pomáháme</w:t>
      </w:r>
      <w:proofErr w:type="gramEnd"/>
      <w:r>
        <w:t xml:space="preserve"> dětem a lidem, kteří svou účastí neztrácejí možnost svobodného rozhodování. </w:t>
      </w:r>
    </w:p>
    <w:p w:rsidR="00FB3DC2" w:rsidRDefault="00FB3DC2" w:rsidP="002946E9">
      <w:pPr>
        <w:jc w:val="both"/>
      </w:pPr>
    </w:p>
    <w:p w:rsidR="002946E9" w:rsidRDefault="002946E9" w:rsidP="002946E9">
      <w:pPr>
        <w:jc w:val="both"/>
      </w:pPr>
      <w:r>
        <w:t>Nejčastější důvody, které vedou k </w:t>
      </w:r>
      <w:r>
        <w:rPr>
          <w:b/>
          <w:bCs/>
        </w:rPr>
        <w:t xml:space="preserve">předčasnému ukončení </w:t>
      </w:r>
      <w:r>
        <w:t>účasti dítěte v programu, jsou:</w:t>
      </w:r>
    </w:p>
    <w:p w:rsidR="002946E9" w:rsidRDefault="002946E9" w:rsidP="002946E9">
      <w:pPr>
        <w:numPr>
          <w:ilvl w:val="0"/>
          <w:numId w:val="6"/>
        </w:numPr>
        <w:jc w:val="both"/>
      </w:pPr>
      <w:r>
        <w:t>odstěhování dítěte ze sirotčince</w:t>
      </w:r>
    </w:p>
    <w:p w:rsidR="002946E9" w:rsidRDefault="002946E9" w:rsidP="002946E9">
      <w:pPr>
        <w:numPr>
          <w:ilvl w:val="0"/>
          <w:numId w:val="6"/>
        </w:numPr>
        <w:jc w:val="both"/>
      </w:pPr>
      <w:r>
        <w:t>svatba nebo těhotenství</w:t>
      </w:r>
    </w:p>
    <w:p w:rsidR="002946E9" w:rsidRDefault="002946E9" w:rsidP="002946E9">
      <w:pPr>
        <w:numPr>
          <w:ilvl w:val="0"/>
          <w:numId w:val="6"/>
        </w:numPr>
        <w:jc w:val="both"/>
      </w:pPr>
      <w:r>
        <w:t>ztráta zájmu o studium</w:t>
      </w:r>
    </w:p>
    <w:p w:rsidR="002946E9" w:rsidRDefault="002946E9" w:rsidP="002946E9">
      <w:pPr>
        <w:numPr>
          <w:ilvl w:val="0"/>
          <w:numId w:val="6"/>
        </w:numPr>
        <w:jc w:val="both"/>
      </w:pPr>
      <w:r>
        <w:t>hrubé porušení pravidel programu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t xml:space="preserve">Toto předčasné ukončení však neznamená, že Vaše podpora neměla smysl. Dítěti se totiž dostalo nejen vzdělání (i když částečné), ale také zdravotní péče, lepší životní úroveň a to vše mu výrazně pomůže v dalším životě. Je důležité si uvědomit, že </w:t>
      </w:r>
      <w:proofErr w:type="gramStart"/>
      <w:r>
        <w:t>děti  v sirotčinci</w:t>
      </w:r>
      <w:proofErr w:type="gramEnd"/>
      <w:r>
        <w:t xml:space="preserve"> jsou vděčné za každou pomoc.</w:t>
      </w:r>
    </w:p>
    <w:p w:rsidR="00FB3DC2" w:rsidRDefault="00FB3DC2" w:rsidP="002946E9">
      <w:pPr>
        <w:jc w:val="both"/>
      </w:pPr>
    </w:p>
    <w:p w:rsidR="00FB3DC2" w:rsidRDefault="00FB3DC2" w:rsidP="002946E9">
      <w:pPr>
        <w:jc w:val="both"/>
      </w:pPr>
    </w:p>
    <w:p w:rsidR="002946E9" w:rsidRDefault="002946E9" w:rsidP="002946E9">
      <w:pPr>
        <w:jc w:val="both"/>
        <w:rPr>
          <w:b/>
          <w:bCs/>
        </w:rPr>
      </w:pPr>
      <w:r>
        <w:t xml:space="preserve">Program ADOPCE </w:t>
      </w:r>
      <w:r w:rsidR="009F5288">
        <w:t>NEPÁL</w:t>
      </w:r>
      <w:r>
        <w:t xml:space="preserve"> je i přes svoji částečnou adresnost především projektem rozvojovým.</w:t>
      </w:r>
      <w:r w:rsidR="00FB3DC2">
        <w:t xml:space="preserve"> </w:t>
      </w:r>
      <w:r>
        <w:t xml:space="preserve">Jeho hlavním </w:t>
      </w:r>
      <w:r>
        <w:rPr>
          <w:b/>
          <w:bCs/>
        </w:rPr>
        <w:t>cílem je umožnit znevýhodněným dětem vzdělání a zároveň přitom podpořit komunitu a oblast</w:t>
      </w:r>
      <w:r w:rsidR="00C52C06">
        <w:rPr>
          <w:b/>
          <w:bCs/>
        </w:rPr>
        <w:t>,</w:t>
      </w:r>
      <w:r>
        <w:rPr>
          <w:b/>
          <w:bCs/>
        </w:rPr>
        <w:t xml:space="preserve"> v niž žije. Osobní vazby mezi dárce</w:t>
      </w:r>
      <w:r w:rsidR="00C52C06">
        <w:rPr>
          <w:b/>
          <w:bCs/>
        </w:rPr>
        <w:t>m</w:t>
      </w:r>
      <w:r>
        <w:rPr>
          <w:b/>
          <w:bCs/>
        </w:rPr>
        <w:t xml:space="preserve"> a dítětem nejsou cílem programu.</w:t>
      </w:r>
    </w:p>
    <w:p w:rsidR="002946E9" w:rsidRDefault="002946E9" w:rsidP="002946E9">
      <w:pPr>
        <w:jc w:val="both"/>
        <w:rPr>
          <w:b/>
          <w:bCs/>
        </w:rPr>
      </w:pPr>
    </w:p>
    <w:p w:rsidR="0048389A" w:rsidRDefault="0048389A" w:rsidP="002946E9">
      <w:pPr>
        <w:jc w:val="both"/>
        <w:rPr>
          <w:b/>
          <w:bCs/>
        </w:rPr>
      </w:pPr>
    </w:p>
    <w:p w:rsidR="0048389A" w:rsidRDefault="0048389A" w:rsidP="002946E9">
      <w:pPr>
        <w:jc w:val="both"/>
        <w:rPr>
          <w:b/>
          <w:bCs/>
        </w:rPr>
      </w:pPr>
    </w:p>
    <w:p w:rsidR="0048389A" w:rsidRDefault="0048389A" w:rsidP="002946E9">
      <w:pPr>
        <w:jc w:val="both"/>
        <w:rPr>
          <w:b/>
          <w:bCs/>
        </w:rPr>
      </w:pPr>
    </w:p>
    <w:p w:rsidR="0048389A" w:rsidRDefault="0048389A" w:rsidP="002946E9">
      <w:pPr>
        <w:jc w:val="both"/>
        <w:rPr>
          <w:b/>
          <w:bCs/>
        </w:rPr>
      </w:pPr>
    </w:p>
    <w:p w:rsidR="0048389A" w:rsidRDefault="0048389A" w:rsidP="002946E9">
      <w:pPr>
        <w:jc w:val="both"/>
        <w:rPr>
          <w:b/>
          <w:bCs/>
        </w:rPr>
      </w:pPr>
    </w:p>
    <w:p w:rsidR="0048389A" w:rsidRDefault="0048389A" w:rsidP="002946E9">
      <w:pPr>
        <w:jc w:val="both"/>
        <w:rPr>
          <w:b/>
          <w:bCs/>
        </w:rPr>
      </w:pPr>
    </w:p>
    <w:p w:rsidR="0048389A" w:rsidRDefault="0048389A" w:rsidP="002946E9">
      <w:pPr>
        <w:jc w:val="both"/>
        <w:rPr>
          <w:b/>
          <w:bCs/>
        </w:rPr>
      </w:pPr>
    </w:p>
    <w:p w:rsidR="0048389A" w:rsidRDefault="0048389A" w:rsidP="002946E9">
      <w:pPr>
        <w:jc w:val="both"/>
        <w:rPr>
          <w:b/>
          <w:bCs/>
        </w:rPr>
      </w:pPr>
    </w:p>
    <w:p w:rsidR="0048389A" w:rsidRDefault="0048389A" w:rsidP="002946E9">
      <w:pPr>
        <w:jc w:val="both"/>
        <w:rPr>
          <w:b/>
          <w:bCs/>
        </w:rPr>
      </w:pPr>
    </w:p>
    <w:p w:rsidR="0048389A" w:rsidRDefault="0048389A" w:rsidP="002946E9">
      <w:pPr>
        <w:jc w:val="both"/>
        <w:rPr>
          <w:b/>
          <w:bCs/>
        </w:rPr>
      </w:pPr>
    </w:p>
    <w:p w:rsidR="0048389A" w:rsidRDefault="0048389A" w:rsidP="002946E9">
      <w:pPr>
        <w:jc w:val="both"/>
        <w:rPr>
          <w:b/>
          <w:bCs/>
        </w:rPr>
      </w:pPr>
    </w:p>
    <w:p w:rsidR="0048389A" w:rsidRDefault="0048389A" w:rsidP="002946E9">
      <w:pPr>
        <w:jc w:val="both"/>
        <w:rPr>
          <w:b/>
          <w:bCs/>
        </w:rPr>
      </w:pPr>
    </w:p>
    <w:p w:rsidR="0048389A" w:rsidRDefault="0048389A" w:rsidP="002946E9">
      <w:pPr>
        <w:jc w:val="both"/>
        <w:rPr>
          <w:b/>
          <w:bCs/>
        </w:rPr>
      </w:pPr>
    </w:p>
    <w:p w:rsidR="0048389A" w:rsidRDefault="0048389A" w:rsidP="002946E9">
      <w:pPr>
        <w:jc w:val="both"/>
        <w:rPr>
          <w:b/>
          <w:bCs/>
        </w:rPr>
      </w:pPr>
    </w:p>
    <w:p w:rsidR="0048389A" w:rsidRDefault="0048389A" w:rsidP="002946E9">
      <w:pPr>
        <w:jc w:val="both"/>
        <w:rPr>
          <w:b/>
          <w:bCs/>
        </w:rPr>
      </w:pPr>
    </w:p>
    <w:p w:rsidR="0048389A" w:rsidRDefault="0048389A" w:rsidP="002946E9">
      <w:pPr>
        <w:jc w:val="both"/>
        <w:rPr>
          <w:b/>
          <w:bCs/>
        </w:rPr>
      </w:pPr>
    </w:p>
    <w:p w:rsidR="002946E9" w:rsidRDefault="002946E9" w:rsidP="002946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VIII.</w:t>
      </w:r>
    </w:p>
    <w:p w:rsidR="002946E9" w:rsidRDefault="002946E9" w:rsidP="002946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OSTATNÍ INFORMACE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t xml:space="preserve">Naše organizace SPOLEČENSTVÍ POMOCNÍKŮ ŘÁDU </w:t>
      </w:r>
      <w:r w:rsidR="00C52C06">
        <w:t>s</w:t>
      </w:r>
      <w:r>
        <w:t xml:space="preserve">v. </w:t>
      </w:r>
      <w:proofErr w:type="gramStart"/>
      <w:r>
        <w:t xml:space="preserve">Lazara, </w:t>
      </w:r>
      <w:proofErr w:type="spellStart"/>
      <w:r>
        <w:t>z.s</w:t>
      </w:r>
      <w:proofErr w:type="spellEnd"/>
      <w:r>
        <w:t>.</w:t>
      </w:r>
      <w:proofErr w:type="gramEnd"/>
      <w:r>
        <w:t>:</w:t>
      </w:r>
    </w:p>
    <w:p w:rsidR="00047C90" w:rsidRDefault="00047C90" w:rsidP="002946E9">
      <w:pPr>
        <w:jc w:val="both"/>
      </w:pPr>
    </w:p>
    <w:p w:rsidR="002946E9" w:rsidRDefault="002946E9" w:rsidP="002946E9">
      <w:pPr>
        <w:numPr>
          <w:ilvl w:val="0"/>
          <w:numId w:val="7"/>
        </w:numPr>
        <w:jc w:val="both"/>
      </w:pPr>
      <w:r>
        <w:t>zpracovává poskytnuté osobní údaje výlučně za účelem zařazení do databáze dárců,</w:t>
      </w:r>
      <w:r w:rsidR="00047C90">
        <w:t xml:space="preserve"> </w:t>
      </w:r>
      <w:r>
        <w:t xml:space="preserve">poskytování informací o programu, činnosti organizace a vyhotovení </w:t>
      </w:r>
      <w:proofErr w:type="gramStart"/>
      <w:r>
        <w:t xml:space="preserve">potvrzení       </w:t>
      </w:r>
      <w:r w:rsidR="00047C90">
        <w:t xml:space="preserve">            </w:t>
      </w:r>
      <w:r>
        <w:t>o přijatých</w:t>
      </w:r>
      <w:proofErr w:type="gramEnd"/>
      <w:r>
        <w:t xml:space="preserve"> darech. S údaji je nakládáno striktně dle zákona </w:t>
      </w:r>
      <w:r>
        <w:rPr>
          <w:i/>
          <w:iCs/>
        </w:rPr>
        <w:t xml:space="preserve">č. 101/200Sb., </w:t>
      </w:r>
      <w:r>
        <w:t xml:space="preserve">o ochraně osobních údajů a v souladu s GDPR. </w:t>
      </w:r>
    </w:p>
    <w:p w:rsidR="005C3783" w:rsidRDefault="005C3783" w:rsidP="002946E9">
      <w:pPr>
        <w:ind w:left="360"/>
        <w:jc w:val="both"/>
      </w:pPr>
    </w:p>
    <w:p w:rsidR="002946E9" w:rsidRDefault="002946E9" w:rsidP="002946E9">
      <w:pPr>
        <w:numPr>
          <w:ilvl w:val="0"/>
          <w:numId w:val="7"/>
        </w:numPr>
        <w:jc w:val="both"/>
      </w:pPr>
      <w:r>
        <w:t xml:space="preserve">je oprávněna Podmínky programu jednostranně měnit podle vývoje </w:t>
      </w:r>
      <w:proofErr w:type="gramStart"/>
      <w:r>
        <w:t>programu                    a zkušeností</w:t>
      </w:r>
      <w:proofErr w:type="gramEnd"/>
      <w:r>
        <w:t xml:space="preserve"> s jeho realizací. Dárce je o změně pravidel a podmínek informován aktualizovaným zněním na internetových stránkách </w:t>
      </w:r>
      <w:hyperlink r:id="rId9" w:history="1">
        <w:r w:rsidR="000A0B04" w:rsidRPr="00FA7B21">
          <w:rPr>
            <w:rStyle w:val="Hypertextovodkaz"/>
          </w:rPr>
          <w:t>www.adopcenepal.cz</w:t>
        </w:r>
      </w:hyperlink>
      <w:r>
        <w:t xml:space="preserve"> v sekci adopce/jak postupovat.</w:t>
      </w:r>
    </w:p>
    <w:p w:rsidR="002946E9" w:rsidRDefault="002946E9" w:rsidP="002946E9">
      <w:pPr>
        <w:jc w:val="both"/>
      </w:pPr>
    </w:p>
    <w:p w:rsidR="002946E9" w:rsidRDefault="002946E9" w:rsidP="002946E9">
      <w:pPr>
        <w:numPr>
          <w:ilvl w:val="0"/>
          <w:numId w:val="7"/>
        </w:numPr>
        <w:jc w:val="both"/>
      </w:pPr>
      <w:r>
        <w:t xml:space="preserve">Má se za to, že finanční podporou rozvojových projektů byl dárce seznámen a akceptuje podmínky ADOPCE </w:t>
      </w:r>
      <w:r w:rsidR="009F5288">
        <w:t>NEPÁL</w:t>
      </w:r>
      <w:r>
        <w:t>.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  <w:r>
        <w:t>Změnu korespondenční adresy, případně e-mailu či telefonního čísla nám</w:t>
      </w:r>
      <w:r w:rsidR="00974EE1">
        <w:t>,</w:t>
      </w:r>
      <w:r>
        <w:t xml:space="preserve"> prosím</w:t>
      </w:r>
      <w:r w:rsidR="00974EE1">
        <w:t>,</w:t>
      </w:r>
      <w:r>
        <w:t xml:space="preserve"> sdělte co nejdříve. Aktuální údaje jsou nezbytné především pro vystavení potvrzení o daru pro daňové účely.</w:t>
      </w:r>
    </w:p>
    <w:p w:rsidR="002946E9" w:rsidRDefault="002946E9" w:rsidP="002946E9">
      <w:pPr>
        <w:jc w:val="both"/>
      </w:pPr>
    </w:p>
    <w:p w:rsidR="002946E9" w:rsidRDefault="002946E9" w:rsidP="002946E9">
      <w:pPr>
        <w:jc w:val="both"/>
      </w:pPr>
    </w:p>
    <w:p w:rsidR="006346A7" w:rsidRDefault="006346A7" w:rsidP="006346A7">
      <w:pPr>
        <w:jc w:val="both"/>
      </w:pPr>
      <w:r>
        <w:t xml:space="preserve">Transakční účty:  </w:t>
      </w:r>
    </w:p>
    <w:p w:rsidR="006346A7" w:rsidRDefault="006346A7" w:rsidP="006346A7">
      <w:pPr>
        <w:jc w:val="both"/>
      </w:pPr>
      <w:r>
        <w:t xml:space="preserve">1617002/2700 </w:t>
      </w:r>
      <w:r w:rsidR="002C4C6D">
        <w:t xml:space="preserve">   </w:t>
      </w:r>
      <w:proofErr w:type="spellStart"/>
      <w:r>
        <w:t>UniCredit</w:t>
      </w:r>
      <w:proofErr w:type="spellEnd"/>
      <w:r>
        <w:t xml:space="preserve"> Bank a.s.</w:t>
      </w:r>
    </w:p>
    <w:p w:rsidR="00B352A4" w:rsidRPr="004F10B7" w:rsidRDefault="00B352A4" w:rsidP="002F1930">
      <w:pPr>
        <w:pStyle w:val="Bezmezer"/>
        <w:jc w:val="both"/>
        <w:rPr>
          <w:rFonts w:asciiTheme="minorHAnsi" w:hAnsiTheme="minorHAnsi"/>
        </w:rPr>
      </w:pPr>
    </w:p>
    <w:p w:rsidR="00DC6940" w:rsidRDefault="00DC6940" w:rsidP="002F1930">
      <w:pPr>
        <w:pStyle w:val="Bezmezer"/>
        <w:jc w:val="both"/>
      </w:pPr>
    </w:p>
    <w:p w:rsidR="00DE28B0" w:rsidRDefault="00DE28B0" w:rsidP="002F1930">
      <w:pPr>
        <w:pStyle w:val="Bezmezer"/>
        <w:jc w:val="both"/>
      </w:pPr>
    </w:p>
    <w:p w:rsidR="00DE28B0" w:rsidRDefault="00DE28B0" w:rsidP="002F1930">
      <w:pPr>
        <w:pStyle w:val="Bezmezer"/>
        <w:jc w:val="both"/>
      </w:pPr>
    </w:p>
    <w:p w:rsidR="008560D1" w:rsidRPr="004F10B7" w:rsidRDefault="00DC6940" w:rsidP="002F1930">
      <w:pPr>
        <w:pStyle w:val="Bezmezer"/>
        <w:jc w:val="both"/>
      </w:pPr>
      <w:r w:rsidRPr="004F10B7">
        <w:t>Schválil</w:t>
      </w:r>
      <w:r w:rsidR="00595FA2" w:rsidRPr="004F10B7">
        <w:t xml:space="preserve"> dne </w:t>
      </w:r>
      <w:proofErr w:type="gramStart"/>
      <w:r w:rsidR="008227B1">
        <w:t>03.04.2025</w:t>
      </w:r>
      <w:proofErr w:type="gramEnd"/>
    </w:p>
    <w:p w:rsidR="009F2FBF" w:rsidRPr="004F10B7" w:rsidRDefault="00B352A4" w:rsidP="002F1930">
      <w:pPr>
        <w:pStyle w:val="Bezmezer"/>
        <w:jc w:val="both"/>
      </w:pPr>
      <w:r w:rsidRPr="004F10B7">
        <w:t xml:space="preserve">Mgr. Richard Andrle </w:t>
      </w:r>
      <w:proofErr w:type="spellStart"/>
      <w:r w:rsidRPr="004F10B7">
        <w:t>S</w:t>
      </w:r>
      <w:r w:rsidR="003728CD" w:rsidRPr="004F10B7">
        <w:t>y</w:t>
      </w:r>
      <w:r w:rsidRPr="004F10B7">
        <w:t>lor</w:t>
      </w:r>
      <w:proofErr w:type="spellEnd"/>
      <w:r w:rsidRPr="004F10B7">
        <w:t>, MBA</w:t>
      </w:r>
      <w:bookmarkStart w:id="0" w:name="_GoBack"/>
      <w:bookmarkEnd w:id="0"/>
      <w:r w:rsidRPr="004F10B7">
        <w:t xml:space="preserve"> </w:t>
      </w:r>
      <w:r w:rsidR="008560D1" w:rsidRPr="004F10B7">
        <w:t xml:space="preserve"> - předseda</w:t>
      </w:r>
      <w:r w:rsidR="0075453E" w:rsidRPr="004F10B7">
        <w:t xml:space="preserve"> </w:t>
      </w:r>
      <w:r w:rsidR="009F2FBF" w:rsidRPr="004F10B7">
        <w:t xml:space="preserve"> </w:t>
      </w:r>
    </w:p>
    <w:p w:rsidR="008560D1" w:rsidRPr="004F10B7" w:rsidRDefault="008560D1"/>
    <w:p w:rsidR="008560D1" w:rsidRDefault="008560D1" w:rsidP="00142862">
      <w:pPr>
        <w:pStyle w:val="Bezmezer"/>
        <w:rPr>
          <w:b/>
          <w:bCs/>
          <w:color w:val="007800"/>
          <w:sz w:val="18"/>
          <w:szCs w:val="18"/>
        </w:rPr>
      </w:pPr>
    </w:p>
    <w:p w:rsidR="008560D1" w:rsidRDefault="008560D1" w:rsidP="00142862">
      <w:pPr>
        <w:pStyle w:val="Bezmezer"/>
        <w:rPr>
          <w:b/>
          <w:bCs/>
          <w:color w:val="007800"/>
          <w:sz w:val="18"/>
          <w:szCs w:val="18"/>
        </w:rPr>
      </w:pPr>
    </w:p>
    <w:p w:rsidR="00142862" w:rsidRPr="006D59E4" w:rsidRDefault="00142862" w:rsidP="006D59E4">
      <w:pPr>
        <w:pStyle w:val="Bezmezer"/>
        <w:rPr>
          <w:color w:val="007800"/>
          <w:sz w:val="18"/>
          <w:szCs w:val="18"/>
        </w:rPr>
      </w:pPr>
      <w:r w:rsidRPr="00142862">
        <w:rPr>
          <w:color w:val="007800"/>
          <w:sz w:val="18"/>
          <w:szCs w:val="18"/>
        </w:rPr>
        <w:t xml:space="preserve"> </w:t>
      </w:r>
    </w:p>
    <w:sectPr w:rsidR="00142862" w:rsidRPr="006D59E4" w:rsidSect="00F13C87">
      <w:headerReference w:type="default" r:id="rId10"/>
      <w:footerReference w:type="default" r:id="rId11"/>
      <w:pgSz w:w="11906" w:h="16838"/>
      <w:pgMar w:top="851" w:right="1418" w:bottom="3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64D" w:rsidRDefault="00F5664D" w:rsidP="004838A3">
      <w:r>
        <w:separator/>
      </w:r>
    </w:p>
  </w:endnote>
  <w:endnote w:type="continuationSeparator" w:id="0">
    <w:p w:rsidR="00F5664D" w:rsidRDefault="00F5664D" w:rsidP="0048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A3" w:rsidRPr="000752B2" w:rsidRDefault="004838A3" w:rsidP="00EF05E3">
    <w:pPr>
      <w:pStyle w:val="Bezmezer"/>
      <w:rPr>
        <w:color w:val="007800"/>
        <w:sz w:val="18"/>
        <w:szCs w:val="18"/>
      </w:rPr>
    </w:pPr>
    <w:r w:rsidRPr="000752B2">
      <w:rPr>
        <w:b/>
        <w:bCs/>
        <w:color w:val="007800"/>
        <w:sz w:val="18"/>
        <w:szCs w:val="18"/>
      </w:rPr>
      <w:t>Telefon</w:t>
    </w:r>
    <w:r w:rsidRPr="000752B2">
      <w:rPr>
        <w:b/>
        <w:bCs/>
        <w:color w:val="007800"/>
        <w:sz w:val="18"/>
        <w:szCs w:val="18"/>
      </w:rPr>
      <w:tab/>
    </w:r>
    <w:r w:rsidRPr="000752B2">
      <w:rPr>
        <w:b/>
        <w:bCs/>
        <w:color w:val="007800"/>
        <w:sz w:val="18"/>
        <w:szCs w:val="18"/>
      </w:rPr>
      <w:tab/>
    </w:r>
    <w:r w:rsidRPr="000752B2">
      <w:rPr>
        <w:b/>
        <w:bCs/>
        <w:color w:val="007800"/>
        <w:sz w:val="18"/>
        <w:szCs w:val="18"/>
      </w:rPr>
      <w:tab/>
    </w:r>
    <w:r w:rsidRPr="000752B2">
      <w:rPr>
        <w:b/>
        <w:bCs/>
        <w:color w:val="007800"/>
        <w:sz w:val="18"/>
        <w:szCs w:val="18"/>
      </w:rPr>
      <w:tab/>
      <w:t>Email</w:t>
    </w:r>
    <w:r w:rsidRPr="000752B2">
      <w:rPr>
        <w:b/>
        <w:bCs/>
        <w:color w:val="007800"/>
        <w:sz w:val="18"/>
        <w:szCs w:val="18"/>
      </w:rPr>
      <w:tab/>
    </w:r>
    <w:r w:rsidRPr="000752B2">
      <w:rPr>
        <w:b/>
        <w:bCs/>
        <w:color w:val="007800"/>
        <w:sz w:val="18"/>
        <w:szCs w:val="18"/>
      </w:rPr>
      <w:tab/>
    </w:r>
    <w:r w:rsidRPr="000752B2">
      <w:rPr>
        <w:b/>
        <w:bCs/>
        <w:color w:val="007800"/>
        <w:sz w:val="18"/>
        <w:szCs w:val="18"/>
      </w:rPr>
      <w:tab/>
      <w:t>Bankovní spojení</w:t>
    </w:r>
    <w:r w:rsidRPr="000752B2">
      <w:rPr>
        <w:b/>
        <w:bCs/>
        <w:color w:val="007800"/>
        <w:sz w:val="18"/>
        <w:szCs w:val="18"/>
      </w:rPr>
      <w:tab/>
    </w:r>
    <w:r w:rsidRPr="000752B2">
      <w:rPr>
        <w:b/>
        <w:bCs/>
        <w:color w:val="007800"/>
        <w:sz w:val="18"/>
        <w:szCs w:val="18"/>
      </w:rPr>
      <w:tab/>
    </w:r>
    <w:r w:rsidRPr="000752B2">
      <w:rPr>
        <w:b/>
        <w:bCs/>
        <w:color w:val="007800"/>
        <w:sz w:val="18"/>
        <w:szCs w:val="18"/>
      </w:rPr>
      <w:tab/>
      <w:t xml:space="preserve">IČO </w:t>
    </w:r>
  </w:p>
  <w:p w:rsidR="004838A3" w:rsidRPr="00167179" w:rsidRDefault="00EF05E3" w:rsidP="004838A3">
    <w:pPr>
      <w:pStyle w:val="Bezmezer"/>
      <w:rPr>
        <w:color w:val="00B050"/>
        <w:sz w:val="18"/>
        <w:szCs w:val="18"/>
      </w:rPr>
    </w:pPr>
    <w:r w:rsidRPr="00167179">
      <w:rPr>
        <w:color w:val="00B050"/>
        <w:sz w:val="18"/>
        <w:szCs w:val="18"/>
      </w:rPr>
      <w:t xml:space="preserve">+ 420 608 883 407                                 </w:t>
    </w:r>
    <w:hyperlink r:id="rId1" w:history="1">
      <w:r w:rsidRPr="00167179">
        <w:rPr>
          <w:rStyle w:val="Hypertextovodkaz"/>
          <w:color w:val="00B050"/>
          <w:sz w:val="18"/>
          <w:szCs w:val="18"/>
        </w:rPr>
        <w:t>info@adopcesyrie.cz</w:t>
      </w:r>
    </w:hyperlink>
    <w:r w:rsidRPr="00167179">
      <w:rPr>
        <w:color w:val="00B050"/>
        <w:sz w:val="18"/>
        <w:szCs w:val="18"/>
      </w:rPr>
      <w:t xml:space="preserve"> </w:t>
    </w:r>
    <w:r w:rsidR="000752B2" w:rsidRPr="00167179">
      <w:rPr>
        <w:color w:val="00B050"/>
        <w:sz w:val="18"/>
        <w:szCs w:val="18"/>
      </w:rPr>
      <w:t xml:space="preserve">            </w:t>
    </w:r>
    <w:r w:rsidR="00167179" w:rsidRPr="00167179">
      <w:rPr>
        <w:color w:val="00B050"/>
        <w:sz w:val="18"/>
        <w:szCs w:val="18"/>
      </w:rPr>
      <w:t>1617002/2700</w:t>
    </w:r>
    <w:r w:rsidRPr="00167179">
      <w:rPr>
        <w:color w:val="00B050"/>
        <w:sz w:val="18"/>
        <w:szCs w:val="18"/>
      </w:rPr>
      <w:t xml:space="preserve">                                    60444258</w:t>
    </w:r>
  </w:p>
  <w:p w:rsidR="004838A3" w:rsidRDefault="0048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64D" w:rsidRDefault="00F5664D" w:rsidP="004838A3">
      <w:r>
        <w:separator/>
      </w:r>
    </w:p>
  </w:footnote>
  <w:footnote w:type="continuationSeparator" w:id="0">
    <w:p w:rsidR="00F5664D" w:rsidRDefault="00F5664D" w:rsidP="00483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A3" w:rsidRDefault="004838A3" w:rsidP="004838A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37584" wp14:editId="04302665">
              <wp:simplePos x="0" y="0"/>
              <wp:positionH relativeFrom="column">
                <wp:posOffset>942975</wp:posOffset>
              </wp:positionH>
              <wp:positionV relativeFrom="paragraph">
                <wp:posOffset>107950</wp:posOffset>
              </wp:positionV>
              <wp:extent cx="5008245" cy="539115"/>
              <wp:effectExtent l="0" t="635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8245" cy="539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8A3" w:rsidRPr="003E6753" w:rsidRDefault="004838A3" w:rsidP="004838A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color w:val="007800"/>
                              <w:sz w:val="28"/>
                              <w:szCs w:val="28"/>
                            </w:rPr>
                          </w:pPr>
                          <w:r w:rsidRPr="003E6753">
                            <w:rPr>
                              <w:b/>
                              <w:bCs/>
                              <w:color w:val="007800"/>
                              <w:sz w:val="28"/>
                              <w:szCs w:val="28"/>
                            </w:rPr>
                            <w:t>SPOLE</w:t>
                          </w:r>
                          <w:r w:rsidRPr="003E6753">
                            <w:rPr>
                              <w:b/>
                              <w:color w:val="007800"/>
                              <w:sz w:val="28"/>
                              <w:szCs w:val="28"/>
                            </w:rPr>
                            <w:t>Č</w:t>
                          </w:r>
                          <w:r w:rsidRPr="003E6753">
                            <w:rPr>
                              <w:b/>
                              <w:bCs/>
                              <w:color w:val="007800"/>
                              <w:sz w:val="28"/>
                              <w:szCs w:val="28"/>
                            </w:rPr>
                            <w:t>ENSTVÍ  POMOCNÍK</w:t>
                          </w:r>
                          <w:r w:rsidRPr="003E6753">
                            <w:rPr>
                              <w:b/>
                              <w:color w:val="007800"/>
                              <w:sz w:val="28"/>
                              <w:szCs w:val="28"/>
                            </w:rPr>
                            <w:t>Ů</w:t>
                          </w:r>
                          <w:r w:rsidRPr="003E6753">
                            <w:rPr>
                              <w:b/>
                              <w:bCs/>
                              <w:color w:val="007800"/>
                              <w:sz w:val="28"/>
                              <w:szCs w:val="28"/>
                            </w:rPr>
                            <w:t xml:space="preserve">  </w:t>
                          </w:r>
                          <w:r w:rsidRPr="003E6753">
                            <w:rPr>
                              <w:b/>
                              <w:color w:val="007800"/>
                              <w:sz w:val="28"/>
                              <w:szCs w:val="28"/>
                            </w:rPr>
                            <w:t>Ř</w:t>
                          </w:r>
                          <w:r w:rsidRPr="003E6753">
                            <w:rPr>
                              <w:b/>
                              <w:bCs/>
                              <w:color w:val="007800"/>
                              <w:sz w:val="28"/>
                              <w:szCs w:val="28"/>
                            </w:rPr>
                            <w:t xml:space="preserve">ÁDU  sv.  </w:t>
                          </w:r>
                          <w:proofErr w:type="gramStart"/>
                          <w:r w:rsidRPr="003E6753">
                            <w:rPr>
                              <w:b/>
                              <w:bCs/>
                              <w:color w:val="007800"/>
                              <w:sz w:val="28"/>
                              <w:szCs w:val="28"/>
                            </w:rPr>
                            <w:t>LAZARA</w:t>
                          </w:r>
                          <w:r w:rsidR="00ED67CD" w:rsidRPr="003E6753">
                            <w:rPr>
                              <w:b/>
                              <w:bCs/>
                              <w:color w:val="007800"/>
                              <w:sz w:val="28"/>
                              <w:szCs w:val="28"/>
                            </w:rPr>
                            <w:t>,</w:t>
                          </w:r>
                          <w:r w:rsidRPr="003E6753">
                            <w:rPr>
                              <w:b/>
                              <w:bCs/>
                              <w:color w:val="007800"/>
                              <w:sz w:val="28"/>
                              <w:szCs w:val="28"/>
                            </w:rPr>
                            <w:t xml:space="preserve">   </w:t>
                          </w:r>
                          <w:proofErr w:type="spellStart"/>
                          <w:r w:rsidRPr="003E6753">
                            <w:rPr>
                              <w:b/>
                              <w:bCs/>
                              <w:color w:val="007800"/>
                              <w:sz w:val="28"/>
                              <w:szCs w:val="28"/>
                            </w:rPr>
                            <w:t>z.s</w:t>
                          </w:r>
                          <w:proofErr w:type="spellEnd"/>
                          <w:r w:rsidRPr="003E6753">
                            <w:rPr>
                              <w:b/>
                              <w:bCs/>
                              <w:color w:val="007800"/>
                              <w:sz w:val="28"/>
                              <w:szCs w:val="28"/>
                            </w:rPr>
                            <w:t>.</w:t>
                          </w:r>
                          <w:proofErr w:type="gramEnd"/>
                        </w:p>
                        <w:p w:rsidR="004838A3" w:rsidRPr="00B64331" w:rsidRDefault="004838A3" w:rsidP="004838A3">
                          <w:pPr>
                            <w:pStyle w:val="Bezmezer"/>
                            <w:rPr>
                              <w:b/>
                              <w:bCs/>
                              <w:color w:val="00780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007800"/>
                              <w:sz w:val="22"/>
                              <w:szCs w:val="22"/>
                            </w:rPr>
                            <w:t>Sv. Čecha 63, 566 01 Vysoké Mýto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3375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4.25pt;margin-top:8.5pt;width:394.3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z/ggIAAA8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T7F&#10;SJEeKHrgo0fXekR5qM5gXA1G9wbM/AjbwHLM1Jk7Tb84pPRNR9SaX1mrh44TBtFl4WZydHXCcQFk&#10;NbzXDNyQjdcRaGxtH0oHxUCADiw9HpgJoVDYLNN0nhclRhTOytMqy8rogtT728Y6/5brHoVJgy0w&#10;H9HJ9s75EA2p9ybBmdNSsKWQMi7senUjLdoSUMkyfjv0F2ZSBWOlw7UJcdqBIMFHOAvhRtafqiwv&#10;0uu8mi3P5uezYlmUs+o8nc/SrLquztKiKm6X30OAWVF3gjGu7oTiewVmxd8xvOuFSTtRg2hocFXm&#10;5UTRH5NM4/e7JHvhoSGl6Bs8PxiROhD7RjFIm9SeCDnNk5fhxypDDfb/WJUog8D8pAE/rkZACdpY&#10;afYIgrAa+ALW4RWBSaftN4wG6MgGu68bYjlG8p0CUVVZUYQWjouiPM9hYY9PVscnRFGAarDHaJre&#10;+KntN8aKdQeeJhkrfQVCbEXUyHNUO/lC18Vkdi9EaOvjdbR6fscWPwAAAP//AwBQSwMEFAAGAAgA&#10;AAAhANIKne7eAAAACgEAAA8AAABkcnMvZG93bnJldi54bWxMj8FOw0AMRO9I/MPKSFwQ3bS0TZNm&#10;UwESiGtLP8BJ3CRq1htlt03695gT3Dz2aPwm2022U1cafOvYwHwWgSIuXdVybeD4/fG8AeUDcoWd&#10;YzJwIw+7/P4uw7RyI+/pegi1khD2KRpoQuhTrX3ZkEU/cz2x3E5usBhEDrWuBhwl3HZ6EUVrbbFl&#10;+dBgT+8NlefDxRo4fY1Pq2QsPsMx3i/Xb9jGhbsZ8/gwvW5BBZrCnxl+8QUdcmEq3IUrrzrRy81K&#10;rDLE0kkMyUu8AFXIIponoPNM/6+Q/wAAAP//AwBQSwECLQAUAAYACAAAACEAtoM4kv4AAADhAQAA&#10;EwAAAAAAAAAAAAAAAAAAAAAAW0NvbnRlbnRfVHlwZXNdLnhtbFBLAQItABQABgAIAAAAIQA4/SH/&#10;1gAAAJQBAAALAAAAAAAAAAAAAAAAAC8BAABfcmVscy8ucmVsc1BLAQItABQABgAIAAAAIQBgrJz/&#10;ggIAAA8FAAAOAAAAAAAAAAAAAAAAAC4CAABkcnMvZTJvRG9jLnhtbFBLAQItABQABgAIAAAAIQDS&#10;Cp3u3gAAAAoBAAAPAAAAAAAAAAAAAAAAANwEAABkcnMvZG93bnJldi54bWxQSwUGAAAAAAQABADz&#10;AAAA5wUAAAAA&#10;" stroked="f">
              <v:textbox>
                <w:txbxContent>
                  <w:p w:rsidR="004838A3" w:rsidRPr="003E6753" w:rsidRDefault="004838A3" w:rsidP="004838A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007800"/>
                        <w:sz w:val="28"/>
                        <w:szCs w:val="28"/>
                      </w:rPr>
                    </w:pPr>
                    <w:r w:rsidRPr="003E6753">
                      <w:rPr>
                        <w:b/>
                        <w:bCs/>
                        <w:color w:val="007800"/>
                        <w:sz w:val="28"/>
                        <w:szCs w:val="28"/>
                      </w:rPr>
                      <w:t>SPOLE</w:t>
                    </w:r>
                    <w:r w:rsidRPr="003E6753">
                      <w:rPr>
                        <w:b/>
                        <w:color w:val="007800"/>
                        <w:sz w:val="28"/>
                        <w:szCs w:val="28"/>
                      </w:rPr>
                      <w:t>Č</w:t>
                    </w:r>
                    <w:r w:rsidRPr="003E6753">
                      <w:rPr>
                        <w:b/>
                        <w:bCs/>
                        <w:color w:val="007800"/>
                        <w:sz w:val="28"/>
                        <w:szCs w:val="28"/>
                      </w:rPr>
                      <w:t>ENSTVÍ  POMOCNÍK</w:t>
                    </w:r>
                    <w:r w:rsidRPr="003E6753">
                      <w:rPr>
                        <w:b/>
                        <w:color w:val="007800"/>
                        <w:sz w:val="28"/>
                        <w:szCs w:val="28"/>
                      </w:rPr>
                      <w:t>Ů</w:t>
                    </w:r>
                    <w:r w:rsidRPr="003E6753">
                      <w:rPr>
                        <w:b/>
                        <w:bCs/>
                        <w:color w:val="007800"/>
                        <w:sz w:val="28"/>
                        <w:szCs w:val="28"/>
                      </w:rPr>
                      <w:t xml:space="preserve">  </w:t>
                    </w:r>
                    <w:r w:rsidRPr="003E6753">
                      <w:rPr>
                        <w:b/>
                        <w:color w:val="007800"/>
                        <w:sz w:val="28"/>
                        <w:szCs w:val="28"/>
                      </w:rPr>
                      <w:t>Ř</w:t>
                    </w:r>
                    <w:r w:rsidRPr="003E6753">
                      <w:rPr>
                        <w:b/>
                        <w:bCs/>
                        <w:color w:val="007800"/>
                        <w:sz w:val="28"/>
                        <w:szCs w:val="28"/>
                      </w:rPr>
                      <w:t xml:space="preserve">ÁDU  sv.  </w:t>
                    </w:r>
                    <w:proofErr w:type="gramStart"/>
                    <w:r w:rsidRPr="003E6753">
                      <w:rPr>
                        <w:b/>
                        <w:bCs/>
                        <w:color w:val="007800"/>
                        <w:sz w:val="28"/>
                        <w:szCs w:val="28"/>
                      </w:rPr>
                      <w:t>LAZARA</w:t>
                    </w:r>
                    <w:r w:rsidR="00ED67CD" w:rsidRPr="003E6753">
                      <w:rPr>
                        <w:b/>
                        <w:bCs/>
                        <w:color w:val="007800"/>
                        <w:sz w:val="28"/>
                        <w:szCs w:val="28"/>
                      </w:rPr>
                      <w:t>,</w:t>
                    </w:r>
                    <w:r w:rsidRPr="003E6753">
                      <w:rPr>
                        <w:b/>
                        <w:bCs/>
                        <w:color w:val="007800"/>
                        <w:sz w:val="28"/>
                        <w:szCs w:val="28"/>
                      </w:rPr>
                      <w:t xml:space="preserve">   </w:t>
                    </w:r>
                    <w:proofErr w:type="spellStart"/>
                    <w:r w:rsidRPr="003E6753">
                      <w:rPr>
                        <w:b/>
                        <w:bCs/>
                        <w:color w:val="007800"/>
                        <w:sz w:val="28"/>
                        <w:szCs w:val="28"/>
                      </w:rPr>
                      <w:t>z.s</w:t>
                    </w:r>
                    <w:proofErr w:type="spellEnd"/>
                    <w:r w:rsidRPr="003E6753">
                      <w:rPr>
                        <w:b/>
                        <w:bCs/>
                        <w:color w:val="007800"/>
                        <w:sz w:val="28"/>
                        <w:szCs w:val="28"/>
                      </w:rPr>
                      <w:t>.</w:t>
                    </w:r>
                    <w:proofErr w:type="gramEnd"/>
                  </w:p>
                  <w:p w:rsidR="004838A3" w:rsidRPr="00B64331" w:rsidRDefault="004838A3" w:rsidP="004838A3">
                    <w:pPr>
                      <w:pStyle w:val="Bezmezer"/>
                      <w:rPr>
                        <w:b/>
                        <w:bCs/>
                        <w:color w:val="00780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007800"/>
                        <w:sz w:val="22"/>
                        <w:szCs w:val="22"/>
                      </w:rPr>
                      <w:t>Sv. Čecha 63, 566 01 Vysoké Mýto</w:t>
                    </w:r>
                  </w:p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</w:rPr>
      <w:drawing>
        <wp:inline distT="0" distB="0" distL="0" distR="0" wp14:anchorId="463D9136" wp14:editId="42F89803">
          <wp:extent cx="741414" cy="741414"/>
          <wp:effectExtent l="19050" t="0" r="1536" b="0"/>
          <wp:docPr id="4" name="Obrázek 0" descr="Cro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ss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924" cy="743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</w:t>
    </w:r>
  </w:p>
  <w:p w:rsidR="004838A3" w:rsidRDefault="004838A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901D4"/>
    <w:multiLevelType w:val="hybridMultilevel"/>
    <w:tmpl w:val="7F44D7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E7215B"/>
    <w:multiLevelType w:val="hybridMultilevel"/>
    <w:tmpl w:val="77043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D6737"/>
    <w:multiLevelType w:val="hybridMultilevel"/>
    <w:tmpl w:val="BD7830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73724D"/>
    <w:multiLevelType w:val="hybridMultilevel"/>
    <w:tmpl w:val="41F813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67595"/>
    <w:multiLevelType w:val="hybridMultilevel"/>
    <w:tmpl w:val="F2CC21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C08E3"/>
    <w:multiLevelType w:val="hybridMultilevel"/>
    <w:tmpl w:val="54E8C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7A5693"/>
    <w:multiLevelType w:val="hybridMultilevel"/>
    <w:tmpl w:val="FB7419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0A"/>
    <w:rsid w:val="000111A2"/>
    <w:rsid w:val="000407B1"/>
    <w:rsid w:val="00046355"/>
    <w:rsid w:val="00047C90"/>
    <w:rsid w:val="00050A51"/>
    <w:rsid w:val="00060D38"/>
    <w:rsid w:val="0006400A"/>
    <w:rsid w:val="000708F4"/>
    <w:rsid w:val="0007262C"/>
    <w:rsid w:val="000752B2"/>
    <w:rsid w:val="00087513"/>
    <w:rsid w:val="0009136F"/>
    <w:rsid w:val="000A0B04"/>
    <w:rsid w:val="000B4DEB"/>
    <w:rsid w:val="000D1D0E"/>
    <w:rsid w:val="000F03AF"/>
    <w:rsid w:val="000F198F"/>
    <w:rsid w:val="000F2DDB"/>
    <w:rsid w:val="000F521E"/>
    <w:rsid w:val="001018DD"/>
    <w:rsid w:val="00124ADD"/>
    <w:rsid w:val="00142862"/>
    <w:rsid w:val="00150D90"/>
    <w:rsid w:val="00160E9A"/>
    <w:rsid w:val="00167179"/>
    <w:rsid w:val="00184FF2"/>
    <w:rsid w:val="00193CE2"/>
    <w:rsid w:val="001A4956"/>
    <w:rsid w:val="001A6358"/>
    <w:rsid w:val="001B07B1"/>
    <w:rsid w:val="001C5852"/>
    <w:rsid w:val="001C6CD4"/>
    <w:rsid w:val="001C77B3"/>
    <w:rsid w:val="001D29F9"/>
    <w:rsid w:val="001D2E0A"/>
    <w:rsid w:val="001D648F"/>
    <w:rsid w:val="001F2FD1"/>
    <w:rsid w:val="001F4F07"/>
    <w:rsid w:val="002043BD"/>
    <w:rsid w:val="00211161"/>
    <w:rsid w:val="00212080"/>
    <w:rsid w:val="00215CBA"/>
    <w:rsid w:val="002230E3"/>
    <w:rsid w:val="00231B8F"/>
    <w:rsid w:val="002515DC"/>
    <w:rsid w:val="00254E68"/>
    <w:rsid w:val="00267C91"/>
    <w:rsid w:val="0027714D"/>
    <w:rsid w:val="002848BF"/>
    <w:rsid w:val="00292912"/>
    <w:rsid w:val="002946E9"/>
    <w:rsid w:val="0029760D"/>
    <w:rsid w:val="002B16B6"/>
    <w:rsid w:val="002C05B7"/>
    <w:rsid w:val="002C2588"/>
    <w:rsid w:val="002C4C6D"/>
    <w:rsid w:val="002C6173"/>
    <w:rsid w:val="002D1E5B"/>
    <w:rsid w:val="002D5A88"/>
    <w:rsid w:val="002F1930"/>
    <w:rsid w:val="00345398"/>
    <w:rsid w:val="0036246F"/>
    <w:rsid w:val="00363753"/>
    <w:rsid w:val="0037099F"/>
    <w:rsid w:val="003728CD"/>
    <w:rsid w:val="003758FA"/>
    <w:rsid w:val="00380A4E"/>
    <w:rsid w:val="003811A1"/>
    <w:rsid w:val="003E6753"/>
    <w:rsid w:val="00400531"/>
    <w:rsid w:val="0040077A"/>
    <w:rsid w:val="00405CCC"/>
    <w:rsid w:val="00405CFF"/>
    <w:rsid w:val="00412CC9"/>
    <w:rsid w:val="00422E1B"/>
    <w:rsid w:val="00424CA7"/>
    <w:rsid w:val="00427EAE"/>
    <w:rsid w:val="0043468E"/>
    <w:rsid w:val="00437BD1"/>
    <w:rsid w:val="004428F8"/>
    <w:rsid w:val="004518F2"/>
    <w:rsid w:val="00460F4C"/>
    <w:rsid w:val="00461D49"/>
    <w:rsid w:val="00461F0C"/>
    <w:rsid w:val="00482233"/>
    <w:rsid w:val="0048389A"/>
    <w:rsid w:val="004838A3"/>
    <w:rsid w:val="00486D99"/>
    <w:rsid w:val="004D0B0D"/>
    <w:rsid w:val="004D18BA"/>
    <w:rsid w:val="004D2387"/>
    <w:rsid w:val="004D5C6E"/>
    <w:rsid w:val="004E487F"/>
    <w:rsid w:val="004F10B7"/>
    <w:rsid w:val="00504A23"/>
    <w:rsid w:val="00517ABC"/>
    <w:rsid w:val="005517D8"/>
    <w:rsid w:val="005531AB"/>
    <w:rsid w:val="00556815"/>
    <w:rsid w:val="00565B26"/>
    <w:rsid w:val="005908BB"/>
    <w:rsid w:val="00595FA2"/>
    <w:rsid w:val="005964B6"/>
    <w:rsid w:val="005A30FA"/>
    <w:rsid w:val="005C02E3"/>
    <w:rsid w:val="005C3783"/>
    <w:rsid w:val="005E171A"/>
    <w:rsid w:val="005E7B45"/>
    <w:rsid w:val="005F0F5A"/>
    <w:rsid w:val="00600EF0"/>
    <w:rsid w:val="00603281"/>
    <w:rsid w:val="006043B8"/>
    <w:rsid w:val="00626176"/>
    <w:rsid w:val="006346A7"/>
    <w:rsid w:val="00652B20"/>
    <w:rsid w:val="00654787"/>
    <w:rsid w:val="00675710"/>
    <w:rsid w:val="006A52F3"/>
    <w:rsid w:val="006B5D8D"/>
    <w:rsid w:val="006B6ED8"/>
    <w:rsid w:val="006D24C5"/>
    <w:rsid w:val="006D59E4"/>
    <w:rsid w:val="006E1FF3"/>
    <w:rsid w:val="006E5072"/>
    <w:rsid w:val="006F5376"/>
    <w:rsid w:val="006F6785"/>
    <w:rsid w:val="007060F0"/>
    <w:rsid w:val="00710CA2"/>
    <w:rsid w:val="007113BB"/>
    <w:rsid w:val="00741700"/>
    <w:rsid w:val="007463DD"/>
    <w:rsid w:val="0075453E"/>
    <w:rsid w:val="007651E2"/>
    <w:rsid w:val="007654C8"/>
    <w:rsid w:val="00767B1A"/>
    <w:rsid w:val="00770A8E"/>
    <w:rsid w:val="00772BAE"/>
    <w:rsid w:val="00783A65"/>
    <w:rsid w:val="007970A7"/>
    <w:rsid w:val="007A7D9E"/>
    <w:rsid w:val="007D0EA9"/>
    <w:rsid w:val="007E3A27"/>
    <w:rsid w:val="007F7BD0"/>
    <w:rsid w:val="00812615"/>
    <w:rsid w:val="00817C14"/>
    <w:rsid w:val="00820967"/>
    <w:rsid w:val="008227B1"/>
    <w:rsid w:val="00833973"/>
    <w:rsid w:val="00834500"/>
    <w:rsid w:val="008373B4"/>
    <w:rsid w:val="00841103"/>
    <w:rsid w:val="00852C83"/>
    <w:rsid w:val="008560D1"/>
    <w:rsid w:val="008751DD"/>
    <w:rsid w:val="00880AC8"/>
    <w:rsid w:val="00887861"/>
    <w:rsid w:val="00892A52"/>
    <w:rsid w:val="008A34C8"/>
    <w:rsid w:val="008B7F97"/>
    <w:rsid w:val="008C0916"/>
    <w:rsid w:val="008D4BB8"/>
    <w:rsid w:val="008D74F1"/>
    <w:rsid w:val="008E43CF"/>
    <w:rsid w:val="008E4F28"/>
    <w:rsid w:val="008E5757"/>
    <w:rsid w:val="008E6A0F"/>
    <w:rsid w:val="008F028D"/>
    <w:rsid w:val="008F4F9A"/>
    <w:rsid w:val="00911074"/>
    <w:rsid w:val="009140DC"/>
    <w:rsid w:val="00915C3A"/>
    <w:rsid w:val="009212F2"/>
    <w:rsid w:val="0093313C"/>
    <w:rsid w:val="00937771"/>
    <w:rsid w:val="009403B0"/>
    <w:rsid w:val="00952331"/>
    <w:rsid w:val="00963C7F"/>
    <w:rsid w:val="00974EE1"/>
    <w:rsid w:val="00975E8A"/>
    <w:rsid w:val="009819E2"/>
    <w:rsid w:val="00992B65"/>
    <w:rsid w:val="00994353"/>
    <w:rsid w:val="00995C63"/>
    <w:rsid w:val="009A14B1"/>
    <w:rsid w:val="009B550E"/>
    <w:rsid w:val="009C30C0"/>
    <w:rsid w:val="009D37D3"/>
    <w:rsid w:val="009D6756"/>
    <w:rsid w:val="009E5F57"/>
    <w:rsid w:val="009F2FBF"/>
    <w:rsid w:val="009F5288"/>
    <w:rsid w:val="00A017DE"/>
    <w:rsid w:val="00A10438"/>
    <w:rsid w:val="00A10EDB"/>
    <w:rsid w:val="00A20334"/>
    <w:rsid w:val="00A41FDB"/>
    <w:rsid w:val="00A546EB"/>
    <w:rsid w:val="00A54E65"/>
    <w:rsid w:val="00A80241"/>
    <w:rsid w:val="00A81A5D"/>
    <w:rsid w:val="00A87838"/>
    <w:rsid w:val="00AA46C2"/>
    <w:rsid w:val="00AB1228"/>
    <w:rsid w:val="00AB23F8"/>
    <w:rsid w:val="00AD3BBE"/>
    <w:rsid w:val="00AD4127"/>
    <w:rsid w:val="00AD73AD"/>
    <w:rsid w:val="00AE2A0F"/>
    <w:rsid w:val="00AE4D05"/>
    <w:rsid w:val="00AE50E2"/>
    <w:rsid w:val="00AF20FE"/>
    <w:rsid w:val="00B125DB"/>
    <w:rsid w:val="00B145EA"/>
    <w:rsid w:val="00B23F4A"/>
    <w:rsid w:val="00B352A4"/>
    <w:rsid w:val="00B5480F"/>
    <w:rsid w:val="00B61604"/>
    <w:rsid w:val="00B64331"/>
    <w:rsid w:val="00B716F8"/>
    <w:rsid w:val="00B7227C"/>
    <w:rsid w:val="00B7593A"/>
    <w:rsid w:val="00B8025F"/>
    <w:rsid w:val="00B8265A"/>
    <w:rsid w:val="00BA3FC6"/>
    <w:rsid w:val="00BB0A79"/>
    <w:rsid w:val="00BC7BBB"/>
    <w:rsid w:val="00C10DAB"/>
    <w:rsid w:val="00C167B6"/>
    <w:rsid w:val="00C221A4"/>
    <w:rsid w:val="00C26C72"/>
    <w:rsid w:val="00C341FC"/>
    <w:rsid w:val="00C52C06"/>
    <w:rsid w:val="00C57F3A"/>
    <w:rsid w:val="00C60004"/>
    <w:rsid w:val="00C61F44"/>
    <w:rsid w:val="00C66497"/>
    <w:rsid w:val="00C81934"/>
    <w:rsid w:val="00C91E4B"/>
    <w:rsid w:val="00C92644"/>
    <w:rsid w:val="00CA0C66"/>
    <w:rsid w:val="00CB2182"/>
    <w:rsid w:val="00CC30B8"/>
    <w:rsid w:val="00CE1081"/>
    <w:rsid w:val="00CF6A0D"/>
    <w:rsid w:val="00D15FB5"/>
    <w:rsid w:val="00D650DE"/>
    <w:rsid w:val="00D65F16"/>
    <w:rsid w:val="00D7127B"/>
    <w:rsid w:val="00D74F3E"/>
    <w:rsid w:val="00DB1C05"/>
    <w:rsid w:val="00DB693F"/>
    <w:rsid w:val="00DC6940"/>
    <w:rsid w:val="00DD3738"/>
    <w:rsid w:val="00DD4789"/>
    <w:rsid w:val="00DE28B0"/>
    <w:rsid w:val="00DF2183"/>
    <w:rsid w:val="00DF417D"/>
    <w:rsid w:val="00E0589C"/>
    <w:rsid w:val="00E157BA"/>
    <w:rsid w:val="00E27D02"/>
    <w:rsid w:val="00E44E6B"/>
    <w:rsid w:val="00E6739F"/>
    <w:rsid w:val="00E9334F"/>
    <w:rsid w:val="00EA2673"/>
    <w:rsid w:val="00EA44C8"/>
    <w:rsid w:val="00EA7558"/>
    <w:rsid w:val="00EB4A91"/>
    <w:rsid w:val="00EB6EA7"/>
    <w:rsid w:val="00ED67CD"/>
    <w:rsid w:val="00EE223F"/>
    <w:rsid w:val="00EF05E3"/>
    <w:rsid w:val="00EF4D81"/>
    <w:rsid w:val="00F04759"/>
    <w:rsid w:val="00F13C87"/>
    <w:rsid w:val="00F30F49"/>
    <w:rsid w:val="00F40ED1"/>
    <w:rsid w:val="00F45A50"/>
    <w:rsid w:val="00F54410"/>
    <w:rsid w:val="00F5664D"/>
    <w:rsid w:val="00F63DA4"/>
    <w:rsid w:val="00FA10E2"/>
    <w:rsid w:val="00FB3592"/>
    <w:rsid w:val="00FB3DC2"/>
    <w:rsid w:val="00FC47A6"/>
    <w:rsid w:val="00FC4E24"/>
    <w:rsid w:val="00FD03F9"/>
    <w:rsid w:val="00FE242E"/>
    <w:rsid w:val="00FE3EE3"/>
    <w:rsid w:val="00FF42A3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B6CCBC-B4D6-4D98-BC03-A512B7F4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cs-CZ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27E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2E0A"/>
    <w:rPr>
      <w:rFonts w:ascii="Tahoma" w:eastAsiaTheme="minorHAnsi" w:hAnsi="Tahoma" w:cs="Tahoma"/>
      <w:sz w:val="16"/>
      <w:szCs w:val="20"/>
      <w:lang w:eastAsia="en-US" w:bidi="as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E0A"/>
    <w:rPr>
      <w:rFonts w:ascii="Tahoma" w:hAnsi="Tahoma" w:cs="Tahoma"/>
      <w:sz w:val="16"/>
      <w:szCs w:val="20"/>
    </w:rPr>
  </w:style>
  <w:style w:type="paragraph" w:styleId="Bezmezer">
    <w:name w:val="No Spacing"/>
    <w:uiPriority w:val="1"/>
    <w:qFormat/>
    <w:rsid w:val="0042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427EAE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142862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2F193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F1930"/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48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38A3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48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38A3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table" w:styleId="Mkatabulky">
    <w:name w:val="Table Grid"/>
    <w:basedOn w:val="Normlntabulka"/>
    <w:uiPriority w:val="39"/>
    <w:rsid w:val="00833973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opcenepa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dopcesyri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E4482-CA7E-4AE9-B183-ABBB17DF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1945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13400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Jílek</dc:creator>
  <cp:lastModifiedBy>Richard Andrle</cp:lastModifiedBy>
  <cp:revision>171</cp:revision>
  <cp:lastPrinted>2022-02-07T08:19:00Z</cp:lastPrinted>
  <dcterms:created xsi:type="dcterms:W3CDTF">2019-03-26T13:19:00Z</dcterms:created>
  <dcterms:modified xsi:type="dcterms:W3CDTF">2025-04-03T09:27:00Z</dcterms:modified>
</cp:coreProperties>
</file>